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cstheme="minorEastAsia"/>
          <w:color w:val="auto"/>
          <w:sz w:val="44"/>
          <w:szCs w:val="44"/>
        </w:rPr>
      </w:pPr>
    </w:p>
    <w:p>
      <w:pPr>
        <w:jc w:val="center"/>
        <w:rPr>
          <w:rFonts w:asciiTheme="minorEastAsia" w:hAnsiTheme="minorEastAsia" w:cstheme="minorEastAsia"/>
          <w:color w:val="auto"/>
          <w:sz w:val="44"/>
          <w:szCs w:val="44"/>
        </w:rPr>
      </w:pPr>
    </w:p>
    <w:p>
      <w:pPr>
        <w:jc w:val="center"/>
        <w:rPr>
          <w:rFonts w:hint="eastAsia" w:asciiTheme="minorEastAsia" w:hAnsiTheme="minorEastAsia" w:cstheme="minorEastAsia"/>
          <w:color w:val="auto"/>
          <w:sz w:val="44"/>
          <w:szCs w:val="44"/>
          <w:lang w:val="en-US" w:eastAsia="zh-CN"/>
        </w:rPr>
      </w:pPr>
      <w:r>
        <w:rPr>
          <w:rFonts w:hint="eastAsia" w:asciiTheme="minorEastAsia" w:hAnsiTheme="minorEastAsia" w:cstheme="minorEastAsia"/>
          <w:color w:val="auto"/>
          <w:sz w:val="44"/>
          <w:szCs w:val="44"/>
          <w:lang w:eastAsia="zh-CN"/>
        </w:rPr>
        <w:t>国家发展改革委</w:t>
      </w:r>
      <w:r>
        <w:rPr>
          <w:rFonts w:hint="eastAsia" w:asciiTheme="minorEastAsia" w:hAnsiTheme="minorEastAsia" w:cstheme="minorEastAsia"/>
          <w:color w:val="auto"/>
          <w:sz w:val="44"/>
          <w:szCs w:val="44"/>
          <w:lang w:val="en-US" w:eastAsia="zh-CN"/>
        </w:rPr>
        <w:t xml:space="preserve"> 水利部关于印发</w:t>
      </w:r>
    </w:p>
    <w:p>
      <w:pPr>
        <w:jc w:val="center"/>
        <w:rPr>
          <w:rFonts w:ascii="宋体" w:hAnsi="宋体" w:eastAsia="宋体" w:cs="宋体"/>
          <w:color w:val="auto"/>
          <w:sz w:val="36"/>
          <w:szCs w:val="36"/>
          <w:shd w:val="clear" w:color="auto" w:fill="FFFFFF"/>
        </w:rPr>
      </w:pPr>
      <w:r>
        <w:rPr>
          <w:rFonts w:hint="eastAsia" w:asciiTheme="minorEastAsia" w:hAnsiTheme="minorEastAsia" w:cstheme="minorEastAsia"/>
          <w:color w:val="auto"/>
          <w:sz w:val="44"/>
          <w:szCs w:val="44"/>
          <w:lang w:val="en-US" w:eastAsia="zh-CN"/>
        </w:rPr>
        <w:t>《</w:t>
      </w:r>
      <w:r>
        <w:rPr>
          <w:rFonts w:hint="eastAsia" w:asciiTheme="minorEastAsia" w:hAnsiTheme="minorEastAsia" w:cstheme="minorEastAsia"/>
          <w:color w:val="auto"/>
          <w:sz w:val="44"/>
          <w:szCs w:val="44"/>
        </w:rPr>
        <w:t>国家节水行动方案</w:t>
      </w:r>
      <w:r>
        <w:rPr>
          <w:rFonts w:hint="eastAsia" w:asciiTheme="minorEastAsia" w:hAnsiTheme="minorEastAsia" w:cstheme="minorEastAsia"/>
          <w:color w:val="auto"/>
          <w:sz w:val="44"/>
          <w:szCs w:val="44"/>
          <w:lang w:val="en-US" w:eastAsia="zh-CN"/>
        </w:rPr>
        <w:t>》的通知</w:t>
      </w:r>
    </w:p>
    <w:p>
      <w:pPr>
        <w:ind w:left="0" w:leftChars="0" w:firstLine="0" w:firstLineChars="0"/>
        <w:jc w:val="center"/>
        <w:rPr>
          <w:rFonts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w:t>
      </w:r>
      <w:r>
        <w:rPr>
          <w:rFonts w:hint="eastAsia" w:ascii="楷体_GB2312" w:hAnsi="楷体_GB2312" w:eastAsia="楷体_GB2312" w:cs="楷体_GB2312"/>
          <w:color w:val="auto"/>
          <w:sz w:val="32"/>
          <w:szCs w:val="32"/>
          <w:shd w:val="clear" w:color="auto" w:fill="FFFFFF"/>
          <w:lang w:eastAsia="zh-CN"/>
        </w:rPr>
        <w:t>发改环资规</w:t>
      </w:r>
      <w:r>
        <w:rPr>
          <w:rFonts w:hint="eastAsia" w:ascii="楷体_GB2312" w:hAnsi="楷体_GB2312" w:eastAsia="楷体_GB2312" w:cs="楷体_GB2312"/>
          <w:color w:val="auto"/>
          <w:sz w:val="32"/>
          <w:szCs w:val="32"/>
          <w:shd w:val="clear" w:color="auto" w:fill="FFFFFF"/>
        </w:rPr>
        <w:t>〔</w:t>
      </w:r>
      <w:r>
        <w:rPr>
          <w:rFonts w:hint="eastAsia" w:ascii="楷体_GB2312" w:hAnsi="楷体_GB2312" w:eastAsia="楷体_GB2312" w:cs="楷体_GB2312"/>
          <w:color w:val="auto"/>
          <w:sz w:val="32"/>
          <w:szCs w:val="32"/>
          <w:shd w:val="clear" w:color="auto" w:fill="FFFFFF"/>
          <w:lang w:val="en-US" w:eastAsia="zh-CN"/>
        </w:rPr>
        <w:t>2019</w:t>
      </w:r>
      <w:r>
        <w:rPr>
          <w:rFonts w:hint="eastAsia" w:ascii="楷体_GB2312" w:hAnsi="楷体_GB2312" w:eastAsia="楷体_GB2312" w:cs="楷体_GB2312"/>
          <w:color w:val="auto"/>
          <w:sz w:val="32"/>
          <w:szCs w:val="32"/>
          <w:shd w:val="clear" w:color="auto" w:fill="FFFFFF"/>
        </w:rPr>
        <w:t>〕</w:t>
      </w:r>
      <w:r>
        <w:rPr>
          <w:rFonts w:hint="eastAsia" w:ascii="楷体_GB2312" w:hAnsi="楷体_GB2312" w:eastAsia="楷体_GB2312" w:cs="楷体_GB2312"/>
          <w:color w:val="auto"/>
          <w:sz w:val="32"/>
          <w:szCs w:val="32"/>
          <w:shd w:val="clear" w:color="auto" w:fill="FFFFFF"/>
          <w:lang w:val="en-US" w:eastAsia="zh-CN"/>
        </w:rPr>
        <w:t>695</w:t>
      </w:r>
      <w:r>
        <w:rPr>
          <w:rFonts w:hint="eastAsia" w:ascii="楷体_GB2312" w:hAnsi="楷体_GB2312" w:eastAsia="楷体_GB2312" w:cs="楷体_GB2312"/>
          <w:color w:val="auto"/>
          <w:sz w:val="32"/>
          <w:szCs w:val="32"/>
          <w:shd w:val="clear" w:color="auto" w:fill="FFFFFF"/>
        </w:rPr>
        <w:t xml:space="preserve">号  </w:t>
      </w:r>
      <w:r>
        <w:rPr>
          <w:rFonts w:hint="eastAsia" w:ascii="楷体_GB2312" w:hAnsi="楷体_GB2312" w:eastAsia="楷体_GB2312" w:cs="楷体_GB2312"/>
          <w:color w:val="auto"/>
          <w:sz w:val="32"/>
          <w:szCs w:val="32"/>
          <w:shd w:val="clear" w:color="auto" w:fill="FFFFFF"/>
          <w:lang w:val="en-US" w:eastAsia="zh-CN"/>
        </w:rPr>
        <w:t>2019</w:t>
      </w:r>
      <w:r>
        <w:rPr>
          <w:rFonts w:hint="eastAsia" w:ascii="楷体_GB2312" w:hAnsi="楷体_GB2312" w:eastAsia="楷体_GB2312" w:cs="楷体_GB2312"/>
          <w:color w:val="auto"/>
          <w:sz w:val="32"/>
          <w:szCs w:val="32"/>
          <w:shd w:val="clear" w:color="auto" w:fill="FFFFFF"/>
        </w:rPr>
        <w:t>年</w:t>
      </w:r>
      <w:r>
        <w:rPr>
          <w:rFonts w:hint="eastAsia" w:ascii="楷体_GB2312" w:hAnsi="楷体_GB2312" w:eastAsia="楷体_GB2312" w:cs="楷体_GB2312"/>
          <w:color w:val="auto"/>
          <w:sz w:val="32"/>
          <w:szCs w:val="32"/>
          <w:shd w:val="clear" w:color="auto" w:fill="FFFFFF"/>
          <w:lang w:val="en-US" w:eastAsia="zh-CN"/>
        </w:rPr>
        <w:t>4</w:t>
      </w:r>
      <w:r>
        <w:rPr>
          <w:rFonts w:hint="eastAsia" w:ascii="楷体_GB2312" w:hAnsi="楷体_GB2312" w:eastAsia="楷体_GB2312" w:cs="楷体_GB2312"/>
          <w:color w:val="auto"/>
          <w:sz w:val="32"/>
          <w:szCs w:val="32"/>
          <w:shd w:val="clear" w:color="auto" w:fill="FFFFFF"/>
        </w:rPr>
        <w:t>月</w:t>
      </w:r>
      <w:r>
        <w:rPr>
          <w:rFonts w:hint="eastAsia" w:ascii="楷体_GB2312" w:hAnsi="楷体_GB2312" w:eastAsia="楷体_GB2312" w:cs="楷体_GB2312"/>
          <w:color w:val="auto"/>
          <w:sz w:val="32"/>
          <w:szCs w:val="32"/>
          <w:shd w:val="clear" w:color="auto" w:fill="FFFFFF"/>
          <w:lang w:val="en-US" w:eastAsia="zh-CN"/>
        </w:rPr>
        <w:t>17</w:t>
      </w:r>
      <w:r>
        <w:rPr>
          <w:rFonts w:hint="eastAsia" w:ascii="楷体_GB2312" w:hAnsi="楷体_GB2312" w:eastAsia="楷体_GB2312" w:cs="楷体_GB2312"/>
          <w:color w:val="auto"/>
          <w:sz w:val="32"/>
          <w:szCs w:val="32"/>
          <w:shd w:val="clear" w:color="auto" w:fill="FFFFFF"/>
        </w:rPr>
        <w:t>日印发)</w:t>
      </w:r>
    </w:p>
    <w:p>
      <w:pPr>
        <w:ind w:firstLine="640" w:firstLineChars="200"/>
        <w:rPr>
          <w:rFonts w:ascii="仿宋_GB2312" w:hAnsi="宋体" w:eastAsia="仿宋_GB2312" w:cs="宋体"/>
          <w:color w:val="auto"/>
          <w:sz w:val="32"/>
          <w:szCs w:val="32"/>
          <w:shd w:val="clear" w:color="auto" w:fill="FFFFFF"/>
        </w:rPr>
      </w:pPr>
    </w:p>
    <w:p>
      <w:pPr>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lang w:eastAsia="zh-CN"/>
        </w:rPr>
        <w:t>各省、自治区、直辖市人民政府，中央和国家机关有关部门</w:t>
      </w:r>
      <w:r>
        <w:rPr>
          <w:rFonts w:hint="eastAsia" w:ascii="仿宋_GB2312" w:hAnsi="仿宋_GB2312" w:eastAsia="仿宋_GB2312" w:cs="仿宋_GB2312"/>
          <w:color w:val="auto"/>
          <w:sz w:val="32"/>
          <w:szCs w:val="32"/>
          <w:shd w:val="clear" w:color="auto" w:fill="FFFFFF"/>
        </w:rPr>
        <w:t>：</w:t>
      </w:r>
    </w:p>
    <w:p>
      <w:pPr>
        <w:ind w:firstLine="640" w:firstLineChars="20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lang w:eastAsia="zh-CN"/>
        </w:rPr>
        <w:t>《国家节水行</w:t>
      </w:r>
      <w:bookmarkStart w:id="160" w:name="_GoBack"/>
      <w:bookmarkEnd w:id="160"/>
      <w:r>
        <w:rPr>
          <w:rFonts w:hint="eastAsia" w:ascii="仿宋_GB2312" w:hAnsi="仿宋_GB2312" w:eastAsia="仿宋_GB2312" w:cs="仿宋_GB2312"/>
          <w:color w:val="auto"/>
          <w:sz w:val="32"/>
          <w:szCs w:val="32"/>
          <w:shd w:val="clear" w:color="auto" w:fill="FFFFFF"/>
          <w:lang w:eastAsia="zh-CN"/>
        </w:rPr>
        <w:t>动方案》已经中央全面深化改革委员会审议通过，现印发实施</w:t>
      </w:r>
      <w:r>
        <w:rPr>
          <w:rFonts w:hint="eastAsia" w:ascii="仿宋_GB2312" w:hAnsi="仿宋_GB2312" w:eastAsia="仿宋_GB2312" w:cs="仿宋_GB2312"/>
          <w:color w:val="auto"/>
          <w:sz w:val="32"/>
          <w:szCs w:val="32"/>
          <w:shd w:val="clear" w:color="auto" w:fill="FFFFFF"/>
        </w:rPr>
        <w:t>。</w:t>
      </w:r>
    </w:p>
    <w:p>
      <w:pPr>
        <w:ind w:firstLine="1622" w:firstLineChars="507"/>
        <w:rPr>
          <w:rFonts w:ascii="仿宋_GB2312" w:hAnsi="仿宋_GB2312" w:eastAsia="仿宋_GB2312" w:cs="仿宋_GB2312"/>
          <w:color w:val="auto"/>
          <w:sz w:val="32"/>
          <w:szCs w:val="32"/>
          <w:shd w:val="clear" w:color="auto" w:fill="FFFFFF"/>
        </w:rPr>
      </w:pPr>
    </w:p>
    <w:p>
      <w:pPr>
        <w:ind w:firstLine="6236" w:firstLineChars="1949"/>
        <w:rPr>
          <w:rFonts w:hint="eastAsia" w:ascii="仿宋_GB2312" w:hAnsi="仿宋_GB2312" w:eastAsia="仿宋_GB2312" w:cs="仿宋_GB2312"/>
          <w:color w:val="auto"/>
          <w:sz w:val="32"/>
          <w:szCs w:val="32"/>
          <w:shd w:val="clear" w:color="auto" w:fill="FFFFFF"/>
          <w:lang w:eastAsia="zh-CN"/>
        </w:rPr>
      </w:pPr>
      <w:r>
        <w:rPr>
          <w:rFonts w:hint="eastAsia" w:ascii="仿宋_GB2312" w:hAnsi="仿宋_GB2312" w:eastAsia="仿宋_GB2312" w:cs="仿宋_GB2312"/>
          <w:color w:val="auto"/>
          <w:sz w:val="32"/>
          <w:szCs w:val="32"/>
          <w:shd w:val="clear" w:color="auto" w:fill="FFFFFF"/>
          <w:lang w:eastAsia="zh-CN"/>
        </w:rPr>
        <w:t>国家发展改革委</w:t>
      </w:r>
    </w:p>
    <w:p>
      <w:pPr>
        <w:ind w:firstLine="6732" w:firstLineChars="2104"/>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lang w:val="en-US" w:eastAsia="zh-CN"/>
        </w:rPr>
        <w:t xml:space="preserve"> </w:t>
      </w:r>
      <w:r>
        <w:rPr>
          <w:rFonts w:hint="eastAsia" w:ascii="仿宋_GB2312" w:hAnsi="仿宋_GB2312" w:eastAsia="仿宋_GB2312" w:cs="仿宋_GB2312"/>
          <w:color w:val="auto"/>
          <w:sz w:val="32"/>
          <w:szCs w:val="32"/>
          <w:shd w:val="clear" w:color="auto" w:fill="FFFFFF"/>
          <w:lang w:eastAsia="zh-CN"/>
        </w:rPr>
        <w:t>水利部</w:t>
      </w:r>
    </w:p>
    <w:p>
      <w:pPr>
        <w:ind w:firstLine="6240" w:firstLineChars="1950"/>
        <w:rPr>
          <w:rFonts w:hint="default" w:ascii="仿宋_GB2312" w:hAnsi="仿宋_GB2312" w:eastAsia="仿宋_GB2312" w:cs="仿宋_GB2312"/>
          <w:color w:val="auto"/>
          <w:sz w:val="32"/>
          <w:szCs w:val="32"/>
          <w:shd w:val="clear" w:color="auto" w:fill="FFFFFF"/>
          <w:lang w:val="en-US"/>
        </w:rPr>
      </w:pPr>
      <w:r>
        <w:rPr>
          <w:rFonts w:hint="eastAsia" w:ascii="仿宋_GB2312" w:hAnsi="仿宋_GB2312" w:eastAsia="仿宋_GB2312" w:cs="仿宋_GB2312"/>
          <w:color w:val="auto"/>
          <w:sz w:val="32"/>
          <w:szCs w:val="32"/>
          <w:shd w:val="clear" w:color="auto" w:fill="FFFFFF"/>
          <w:lang w:val="en-US" w:eastAsia="zh-CN"/>
        </w:rPr>
        <w:t>2019</w:t>
      </w:r>
      <w:r>
        <w:rPr>
          <w:rFonts w:hint="eastAsia" w:ascii="仿宋_GB2312" w:hAnsi="仿宋_GB2312" w:eastAsia="仿宋_GB2312" w:cs="仿宋_GB2312"/>
          <w:color w:val="auto"/>
          <w:sz w:val="32"/>
          <w:szCs w:val="32"/>
          <w:shd w:val="clear" w:color="auto" w:fill="FFFFFF"/>
        </w:rPr>
        <w:t>年</w:t>
      </w:r>
      <w:r>
        <w:rPr>
          <w:rFonts w:hint="eastAsia" w:ascii="仿宋_GB2312" w:hAnsi="仿宋_GB2312" w:eastAsia="仿宋_GB2312" w:cs="仿宋_GB2312"/>
          <w:color w:val="auto"/>
          <w:sz w:val="32"/>
          <w:szCs w:val="32"/>
          <w:shd w:val="clear" w:color="auto" w:fill="FFFFFF"/>
          <w:lang w:val="en-US" w:eastAsia="zh-CN"/>
        </w:rPr>
        <w:t>4</w:t>
      </w:r>
      <w:r>
        <w:rPr>
          <w:rFonts w:hint="eastAsia" w:ascii="仿宋_GB2312" w:hAnsi="仿宋_GB2312" w:eastAsia="仿宋_GB2312" w:cs="仿宋_GB2312"/>
          <w:color w:val="auto"/>
          <w:sz w:val="32"/>
          <w:szCs w:val="32"/>
          <w:shd w:val="clear" w:color="auto" w:fill="FFFFFF"/>
        </w:rPr>
        <w:t>月</w:t>
      </w:r>
      <w:r>
        <w:rPr>
          <w:rFonts w:hint="eastAsia" w:ascii="仿宋_GB2312" w:hAnsi="仿宋_GB2312" w:eastAsia="仿宋_GB2312" w:cs="仿宋_GB2312"/>
          <w:color w:val="auto"/>
          <w:sz w:val="32"/>
          <w:szCs w:val="32"/>
          <w:shd w:val="clear" w:color="auto" w:fill="FFFFFF"/>
          <w:lang w:val="en-US" w:eastAsia="zh-CN"/>
        </w:rPr>
        <w:t>15</w:t>
      </w:r>
      <w:r>
        <w:rPr>
          <w:rFonts w:hint="eastAsia" w:ascii="仿宋_GB2312" w:hAnsi="仿宋_GB2312" w:eastAsia="仿宋_GB2312" w:cs="仿宋_GB2312"/>
          <w:color w:val="auto"/>
          <w:sz w:val="32"/>
          <w:szCs w:val="32"/>
          <w:shd w:val="clear" w:color="auto" w:fill="FFFFFF"/>
        </w:rPr>
        <w:t>日</w:t>
      </w:r>
    </w:p>
    <w:p>
      <w:pPr>
        <w:ind w:firstLine="6240" w:firstLineChars="1950"/>
        <w:rPr>
          <w:rFonts w:ascii="黑体" w:hAnsi="黑体" w:eastAsia="黑体" w:cs="仿宋_GB2312"/>
          <w:color w:val="auto"/>
          <w:sz w:val="32"/>
          <w:szCs w:val="32"/>
          <w:shd w:val="clear" w:color="auto" w:fill="FFFFFF"/>
        </w:rPr>
      </w:pPr>
      <w:r>
        <w:rPr>
          <w:rFonts w:ascii="黑体" w:hAnsi="黑体" w:eastAsia="黑体" w:cs="仿宋_GB2312"/>
          <w:color w:val="auto"/>
          <w:sz w:val="32"/>
          <w:szCs w:val="32"/>
          <w:shd w:val="clear" w:color="auto" w:fill="FFFFFF"/>
        </w:rPr>
        <w:br w:type="page"/>
      </w:r>
    </w:p>
    <w:p>
      <w:pPr>
        <w:jc w:val="center"/>
        <w:rPr>
          <w:rFonts w:hint="eastAsia" w:asciiTheme="minorEastAsia" w:hAnsiTheme="minorEastAsia" w:cstheme="minorEastAsia"/>
          <w:color w:val="auto"/>
          <w:sz w:val="44"/>
          <w:szCs w:val="44"/>
        </w:rPr>
      </w:pPr>
    </w:p>
    <w:p>
      <w:pPr>
        <w:jc w:val="center"/>
        <w:rPr>
          <w:rFonts w:ascii="仿宋_GB2312" w:hAnsi="仿宋_GB2312" w:eastAsia="仿宋_GB2312" w:cs="仿宋_GB2312"/>
          <w:color w:val="auto"/>
          <w:sz w:val="32"/>
          <w:szCs w:val="32"/>
          <w:shd w:val="clear" w:color="auto" w:fill="FFFFFF"/>
        </w:rPr>
      </w:pPr>
      <w:r>
        <w:rPr>
          <w:rFonts w:hint="eastAsia" w:asciiTheme="minorEastAsia" w:hAnsiTheme="minorEastAsia" w:cstheme="minorEastAsia"/>
          <w:color w:val="auto"/>
          <w:sz w:val="44"/>
          <w:szCs w:val="44"/>
        </w:rPr>
        <w:t>国家节水行动方案</w:t>
      </w:r>
    </w:p>
    <w:p>
      <w:pPr>
        <w:ind w:firstLine="640" w:firstLineChars="200"/>
        <w:rPr>
          <w:rFonts w:ascii="仿宋_GB2312" w:hAnsi="仿宋_GB2312" w:eastAsia="仿宋_GB2312" w:cs="仿宋_GB2312"/>
          <w:color w:val="auto"/>
          <w:sz w:val="32"/>
          <w:szCs w:val="32"/>
          <w:shd w:val="clear" w:color="auto" w:fill="FFFFFF"/>
        </w:rPr>
      </w:pPr>
    </w:p>
    <w:p>
      <w:pPr>
        <w:ind w:firstLine="640" w:firstLineChars="200"/>
        <w:rPr>
          <w:rFonts w:hint="eastAsia" w:ascii="仿宋_GB2312" w:hAnsi="仿宋_GB2312" w:eastAsia="仿宋_GB2312" w:cs="仿宋_GB2312"/>
          <w:color w:val="auto"/>
          <w:sz w:val="32"/>
          <w:szCs w:val="32"/>
          <w:shd w:val="clear" w:color="auto" w:fill="FFFFFF"/>
          <w:lang w:eastAsia="zh-CN"/>
        </w:rPr>
      </w:pPr>
      <w:r>
        <w:rPr>
          <w:rFonts w:hint="eastAsia" w:ascii="仿宋_GB2312" w:hAnsi="仿宋_GB2312" w:eastAsia="仿宋_GB2312" w:cs="仿宋_GB2312"/>
          <w:color w:val="auto"/>
          <w:sz w:val="32"/>
          <w:szCs w:val="32"/>
          <w:shd w:val="clear" w:color="auto" w:fill="FFFFFF"/>
          <w:lang w:eastAsia="zh-CN"/>
        </w:rPr>
        <w:t>为贯彻落实党的十九大精神，大力推动全社会节水，全面提升水资源利用效率，形成节水型生产生活方式，保障国家水安全，促进高质量发展，制定本行动方案。</w:t>
      </w:r>
    </w:p>
    <w:p>
      <w:pPr>
        <w:ind w:firstLine="640" w:firstLineChars="200"/>
        <w:rPr>
          <w:rFonts w:hint="eastAsia" w:ascii="黑体" w:hAnsi="黑体" w:eastAsia="黑体" w:cs="仿宋_GB2312"/>
          <w:color w:val="auto"/>
          <w:sz w:val="32"/>
          <w:szCs w:val="32"/>
          <w:shd w:val="clear" w:color="auto" w:fill="FFFFFF"/>
        </w:rPr>
      </w:pPr>
      <w:bookmarkStart w:id="0" w:name="_Toc514422424"/>
      <w:bookmarkStart w:id="1" w:name="_Toc515430217"/>
      <w:bookmarkStart w:id="2" w:name="_Toc517253277"/>
      <w:r>
        <w:rPr>
          <w:rFonts w:hint="eastAsia" w:ascii="黑体" w:hAnsi="黑体" w:eastAsia="黑体" w:cs="仿宋_GB2312"/>
          <w:color w:val="auto"/>
          <w:sz w:val="32"/>
          <w:szCs w:val="32"/>
          <w:shd w:val="clear" w:color="auto" w:fill="FFFFFF"/>
        </w:rPr>
        <w:t>一、重大意义</w:t>
      </w:r>
      <w:bookmarkEnd w:id="0"/>
      <w:bookmarkEnd w:id="1"/>
      <w:bookmarkEnd w:id="2"/>
    </w:p>
    <w:p>
      <w:pPr>
        <w:ind w:firstLine="640" w:firstLineChars="200"/>
        <w:rPr>
          <w:rFonts w:hint="eastAsia" w:ascii="仿宋_GB2312" w:hAnsi="仿宋_GB2312" w:eastAsia="仿宋_GB2312" w:cs="仿宋_GB2312"/>
          <w:color w:val="auto"/>
          <w:sz w:val="32"/>
          <w:szCs w:val="32"/>
          <w:shd w:val="clear" w:color="auto" w:fill="FFFFFF"/>
          <w:lang w:eastAsia="zh-CN"/>
        </w:rPr>
      </w:pPr>
      <w:r>
        <w:rPr>
          <w:rFonts w:hint="eastAsia" w:ascii="仿宋_GB2312" w:hAnsi="仿宋_GB2312" w:eastAsia="仿宋_GB2312" w:cs="仿宋_GB2312"/>
          <w:color w:val="auto"/>
          <w:sz w:val="32"/>
          <w:szCs w:val="32"/>
          <w:shd w:val="clear" w:color="auto" w:fill="FFFFFF"/>
          <w:lang w:eastAsia="zh-CN"/>
        </w:rPr>
        <w:t>水是事关国计民生的基础性自然资源和战略性经济资源，是生态环境的控制性要素。我国人多水少，水资源时空分布不均，供需矛盾突出，全社会节水意识不强、用水粗放、浪费严重，水资源利用效率与国际先进水平存在较大差距，水资源短缺已经成为生态文明建设和经济社会可持续发展的瓶颈制约。要从实现中华民族永续发展和加快生态文明建设的战略高度认识节水的重要性，大力推进农业、工业、城镇等领域节水，深入推动缺水地区节水，提高水资源利用效率，形成全社会节水的良好风尚，以水资源的可持续利用支撑经济社会持续健康发展。</w:t>
      </w:r>
    </w:p>
    <w:p>
      <w:pPr>
        <w:ind w:firstLine="640" w:firstLineChars="200"/>
        <w:rPr>
          <w:rFonts w:hint="eastAsia" w:ascii="黑体" w:hAnsi="黑体" w:eastAsia="黑体" w:cs="仿宋_GB2312"/>
          <w:color w:val="auto"/>
          <w:sz w:val="32"/>
          <w:szCs w:val="32"/>
          <w:shd w:val="clear" w:color="auto" w:fill="FFFFFF"/>
        </w:rPr>
      </w:pPr>
      <w:bookmarkStart w:id="3" w:name="_Toc517253278"/>
      <w:bookmarkStart w:id="4" w:name="_Toc515430218"/>
      <w:bookmarkStart w:id="5" w:name="_Toc514422425"/>
      <w:r>
        <w:rPr>
          <w:rFonts w:hint="eastAsia" w:ascii="黑体" w:hAnsi="黑体" w:eastAsia="黑体" w:cs="仿宋_GB2312"/>
          <w:color w:val="auto"/>
          <w:sz w:val="32"/>
          <w:szCs w:val="32"/>
          <w:shd w:val="clear" w:color="auto" w:fill="FFFFFF"/>
        </w:rPr>
        <w:t>二、总体要求</w:t>
      </w:r>
      <w:bookmarkEnd w:id="3"/>
      <w:bookmarkEnd w:id="4"/>
      <w:bookmarkEnd w:id="5"/>
    </w:p>
    <w:p>
      <w:pPr>
        <w:spacing w:line="240" w:lineRule="auto"/>
        <w:ind w:firstLine="640" w:firstLineChars="200"/>
        <w:rPr>
          <w:rFonts w:hint="eastAsia" w:ascii="仿宋_GB2312" w:hAnsi="仿宋_GB2312" w:eastAsia="仿宋_GB2312" w:cs="仿宋_GB2312"/>
          <w:color w:val="auto"/>
          <w:sz w:val="32"/>
          <w:szCs w:val="32"/>
          <w:shd w:val="clear" w:color="auto" w:fill="FFFFFF"/>
          <w:lang w:eastAsia="zh-CN"/>
        </w:rPr>
      </w:pPr>
      <w:bookmarkStart w:id="6" w:name="_Toc517253279"/>
      <w:bookmarkStart w:id="7" w:name="_Toc514422426"/>
      <w:bookmarkStart w:id="8" w:name="_Toc515430219"/>
      <w:r>
        <w:rPr>
          <w:rFonts w:hint="eastAsia" w:ascii="楷体" w:hAnsi="楷体" w:eastAsia="楷体" w:cs="仿宋_GB2312"/>
          <w:color w:val="auto"/>
          <w:sz w:val="32"/>
          <w:szCs w:val="32"/>
          <w:shd w:val="clear" w:color="auto" w:fill="FFFFFF"/>
          <w:lang w:eastAsia="zh-CN"/>
        </w:rPr>
        <w:t>（一）指导思想</w:t>
      </w:r>
      <w:bookmarkEnd w:id="6"/>
      <w:bookmarkEnd w:id="7"/>
      <w:bookmarkEnd w:id="8"/>
      <w:r>
        <w:rPr>
          <w:rFonts w:hint="eastAsia" w:ascii="楷体" w:hAnsi="楷体" w:eastAsia="楷体"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lang w:eastAsia="zh-CN"/>
        </w:rPr>
        <w:t>以习近平新时代中国特色社会主义思想为指导，全面贯彻党的十九大和十九届二中、三中全会精神，认真落实党中央、国务院决策部署，统筹推进“五位一体”总体布局和协调推进“四个全面”战略布局，牢固树立和贯彻落实新发展理念，坚持节水优先方针，把节水作为解决我国水资源短缺问题的重要举措，贯穿到经济社会发展全过程和各领域，强化水资源承载能力刚性约束，实行水资源消耗总量和强度双控，落实目标责任，聚焦重点领域和缺水地区，实施重大节水工程，加强监督管理，增强全社会节水意识，大力推动节水制度、政策、技术、机制创新，加快推进用水方式由粗放向节约集约转变，提高用水效率，为建设生态文明和美丽中国、实现“两个一百年”奋斗目标奠定坚实基础。</w:t>
      </w:r>
    </w:p>
    <w:p>
      <w:pPr>
        <w:spacing w:line="240" w:lineRule="auto"/>
        <w:ind w:firstLine="640" w:firstLineChars="200"/>
        <w:rPr>
          <w:rFonts w:hint="eastAsia" w:ascii="楷体" w:hAnsi="楷体" w:eastAsia="楷体" w:cs="仿宋_GB2312"/>
          <w:color w:val="auto"/>
          <w:sz w:val="32"/>
          <w:szCs w:val="32"/>
          <w:shd w:val="clear" w:color="auto" w:fill="FFFFFF"/>
          <w:lang w:eastAsia="zh-CN"/>
        </w:rPr>
      </w:pPr>
      <w:bookmarkStart w:id="9" w:name="_Toc517253280"/>
      <w:bookmarkStart w:id="10" w:name="_Toc514422427"/>
      <w:bookmarkStart w:id="11" w:name="_Toc515430220"/>
      <w:r>
        <w:rPr>
          <w:rFonts w:hint="eastAsia" w:ascii="楷体" w:hAnsi="楷体" w:eastAsia="楷体" w:cs="仿宋_GB2312"/>
          <w:color w:val="auto"/>
          <w:sz w:val="32"/>
          <w:szCs w:val="32"/>
          <w:shd w:val="clear" w:color="auto" w:fill="FFFFFF"/>
          <w:lang w:eastAsia="zh-CN"/>
        </w:rPr>
        <w:t>（二）基本原则</w:t>
      </w:r>
      <w:bookmarkEnd w:id="9"/>
      <w:bookmarkEnd w:id="10"/>
      <w:bookmarkEnd w:id="11"/>
    </w:p>
    <w:p>
      <w:pPr>
        <w:spacing w:line="240" w:lineRule="auto"/>
        <w:ind w:firstLine="640" w:firstLineChars="200"/>
        <w:rPr>
          <w:rFonts w:hint="eastAsia" w:ascii="仿宋_GB2312" w:hAnsi="仿宋_GB2312" w:eastAsia="仿宋_GB2312" w:cs="仿宋_GB2312"/>
          <w:color w:val="auto"/>
          <w:sz w:val="32"/>
          <w:szCs w:val="32"/>
          <w:shd w:val="clear" w:color="auto" w:fill="FFFFFF"/>
          <w:lang w:eastAsia="zh-CN"/>
        </w:rPr>
      </w:pPr>
      <w:r>
        <w:rPr>
          <w:rFonts w:hint="eastAsia" w:ascii="楷体" w:hAnsi="楷体" w:eastAsia="楷体" w:cs="仿宋_GB2312"/>
          <w:color w:val="auto"/>
          <w:sz w:val="32"/>
          <w:szCs w:val="32"/>
          <w:shd w:val="clear" w:color="auto" w:fill="FFFFFF"/>
          <w:lang w:eastAsia="zh-CN"/>
        </w:rPr>
        <w:t>整体推进、重点突破。</w:t>
      </w:r>
      <w:r>
        <w:rPr>
          <w:rFonts w:hint="eastAsia" w:ascii="仿宋_GB2312" w:hAnsi="仿宋_GB2312" w:eastAsia="仿宋_GB2312" w:cs="仿宋_GB2312"/>
          <w:color w:val="auto"/>
          <w:sz w:val="32"/>
          <w:szCs w:val="32"/>
          <w:shd w:val="clear" w:color="auto" w:fill="FFFFFF"/>
          <w:lang w:eastAsia="zh-CN"/>
        </w:rPr>
        <w:t>优化用水结构，多措并举，在各领域、各地区全面推进水资源高效利用，在地下水超采地区、缺水地区、沿海地区率先突破。</w:t>
      </w:r>
    </w:p>
    <w:p>
      <w:pPr>
        <w:spacing w:line="240" w:lineRule="auto"/>
        <w:ind w:firstLine="640" w:firstLineChars="200"/>
        <w:rPr>
          <w:rFonts w:hint="eastAsia" w:ascii="仿宋_GB2312" w:hAnsi="仿宋_GB2312" w:eastAsia="仿宋_GB2312" w:cs="仿宋_GB2312"/>
          <w:color w:val="auto"/>
          <w:sz w:val="32"/>
          <w:szCs w:val="32"/>
          <w:shd w:val="clear" w:color="auto" w:fill="FFFFFF"/>
          <w:lang w:eastAsia="zh-CN"/>
        </w:rPr>
      </w:pPr>
      <w:r>
        <w:rPr>
          <w:rFonts w:hint="eastAsia" w:ascii="楷体" w:hAnsi="楷体" w:eastAsia="楷体" w:cs="仿宋_GB2312"/>
          <w:color w:val="auto"/>
          <w:sz w:val="32"/>
          <w:szCs w:val="32"/>
          <w:shd w:val="clear" w:color="auto" w:fill="FFFFFF"/>
          <w:lang w:eastAsia="zh-CN"/>
        </w:rPr>
        <w:t>技术引领、产业培育。</w:t>
      </w:r>
      <w:r>
        <w:rPr>
          <w:rFonts w:hint="eastAsia" w:ascii="仿宋_GB2312" w:hAnsi="仿宋_GB2312" w:eastAsia="仿宋_GB2312" w:cs="仿宋_GB2312"/>
          <w:color w:val="auto"/>
          <w:sz w:val="32"/>
          <w:szCs w:val="32"/>
          <w:shd w:val="clear" w:color="auto" w:fill="FFFFFF"/>
          <w:lang w:eastAsia="zh-CN"/>
        </w:rPr>
        <w:t>强化科技支撑，推广先进适用节水技术与工艺，加快成果转化，推进节水技术装备产品研发及产业化，大力培育节水产业。</w:t>
      </w:r>
    </w:p>
    <w:p>
      <w:pPr>
        <w:spacing w:line="240" w:lineRule="auto"/>
        <w:ind w:firstLine="640" w:firstLineChars="200"/>
        <w:rPr>
          <w:rFonts w:hint="eastAsia" w:ascii="仿宋_GB2312" w:hAnsi="仿宋_GB2312" w:eastAsia="仿宋_GB2312" w:cs="仿宋_GB2312"/>
          <w:color w:val="auto"/>
          <w:sz w:val="32"/>
          <w:szCs w:val="32"/>
          <w:shd w:val="clear" w:color="auto" w:fill="FFFFFF"/>
          <w:lang w:eastAsia="zh-CN"/>
        </w:rPr>
      </w:pPr>
      <w:r>
        <w:rPr>
          <w:rFonts w:hint="eastAsia" w:ascii="楷体" w:hAnsi="楷体" w:eastAsia="楷体" w:cs="仿宋_GB2312"/>
          <w:color w:val="auto"/>
          <w:sz w:val="32"/>
          <w:szCs w:val="32"/>
          <w:shd w:val="clear" w:color="auto" w:fill="FFFFFF"/>
          <w:lang w:eastAsia="zh-CN"/>
        </w:rPr>
        <w:t>政策引导、两手发力。</w:t>
      </w:r>
      <w:r>
        <w:rPr>
          <w:rFonts w:hint="eastAsia" w:ascii="仿宋_GB2312" w:hAnsi="仿宋_GB2312" w:eastAsia="仿宋_GB2312" w:cs="仿宋_GB2312"/>
          <w:color w:val="auto"/>
          <w:sz w:val="32"/>
          <w:szCs w:val="32"/>
          <w:shd w:val="clear" w:color="auto" w:fill="FFFFFF"/>
          <w:lang w:eastAsia="zh-CN"/>
        </w:rPr>
        <w:t>建立健全节水政策法规体系，完善市场机制，使市场在资源配置中起决定性作用和更好发挥政府作用，激发全社会节水内生动力。</w:t>
      </w:r>
    </w:p>
    <w:p>
      <w:pPr>
        <w:spacing w:line="240" w:lineRule="auto"/>
        <w:ind w:firstLine="640" w:firstLineChars="200"/>
        <w:rPr>
          <w:rFonts w:hint="eastAsia" w:ascii="仿宋_GB2312" w:hAnsi="仿宋_GB2312" w:eastAsia="仿宋_GB2312" w:cs="仿宋_GB2312"/>
          <w:color w:val="auto"/>
          <w:sz w:val="32"/>
          <w:szCs w:val="32"/>
          <w:shd w:val="clear" w:color="auto" w:fill="FFFFFF"/>
          <w:lang w:eastAsia="zh-CN"/>
        </w:rPr>
      </w:pPr>
      <w:r>
        <w:rPr>
          <w:rFonts w:hint="eastAsia" w:ascii="楷体" w:hAnsi="楷体" w:eastAsia="楷体" w:cs="仿宋_GB2312"/>
          <w:color w:val="auto"/>
          <w:sz w:val="32"/>
          <w:szCs w:val="32"/>
          <w:shd w:val="clear" w:color="auto" w:fill="FFFFFF"/>
          <w:lang w:eastAsia="zh-CN"/>
        </w:rPr>
        <w:t>加强领导、凝聚合力。</w:t>
      </w:r>
      <w:r>
        <w:rPr>
          <w:rFonts w:hint="eastAsia" w:ascii="仿宋_GB2312" w:hAnsi="仿宋_GB2312" w:eastAsia="仿宋_GB2312" w:cs="仿宋_GB2312"/>
          <w:color w:val="auto"/>
          <w:sz w:val="32"/>
          <w:szCs w:val="32"/>
          <w:shd w:val="clear" w:color="auto" w:fill="FFFFFF"/>
          <w:lang w:eastAsia="zh-CN"/>
        </w:rPr>
        <w:t>加强党和政府对节水工作的领导，建立水资源督察和责任追究制度，加大节水宣传教育力度，全面建设节水型社会。</w:t>
      </w:r>
    </w:p>
    <w:p>
      <w:pPr>
        <w:spacing w:line="240" w:lineRule="auto"/>
        <w:ind w:firstLine="640" w:firstLineChars="200"/>
        <w:rPr>
          <w:rFonts w:hint="eastAsia" w:ascii="楷体" w:hAnsi="楷体" w:eastAsia="楷体" w:cs="仿宋_GB2312"/>
          <w:color w:val="auto"/>
          <w:sz w:val="32"/>
          <w:szCs w:val="32"/>
          <w:shd w:val="clear" w:color="auto" w:fill="FFFFFF"/>
          <w:lang w:eastAsia="zh-CN"/>
        </w:rPr>
      </w:pPr>
      <w:bookmarkStart w:id="12" w:name="_Toc515430221"/>
      <w:bookmarkStart w:id="13" w:name="_Toc517253281"/>
      <w:bookmarkStart w:id="14" w:name="_Toc514422428"/>
      <w:r>
        <w:rPr>
          <w:rFonts w:hint="eastAsia" w:ascii="楷体" w:hAnsi="楷体" w:eastAsia="楷体" w:cs="仿宋_GB2312"/>
          <w:color w:val="auto"/>
          <w:sz w:val="32"/>
          <w:szCs w:val="32"/>
          <w:shd w:val="clear" w:color="auto" w:fill="FFFFFF"/>
          <w:lang w:eastAsia="zh-CN"/>
        </w:rPr>
        <w:t>（三）主要目标</w:t>
      </w:r>
      <w:bookmarkEnd w:id="12"/>
      <w:bookmarkEnd w:id="13"/>
      <w:bookmarkEnd w:id="14"/>
    </w:p>
    <w:p>
      <w:pPr>
        <w:spacing w:line="240" w:lineRule="auto"/>
        <w:ind w:firstLine="640" w:firstLineChars="200"/>
        <w:rPr>
          <w:rFonts w:hint="eastAsia" w:ascii="仿宋_GB2312" w:hAnsi="仿宋_GB2312" w:eastAsia="仿宋_GB2312" w:cs="仿宋_GB2312"/>
          <w:color w:val="auto"/>
          <w:sz w:val="32"/>
          <w:szCs w:val="32"/>
          <w:shd w:val="clear" w:color="auto" w:fill="FFFFFF"/>
          <w:lang w:eastAsia="zh-CN"/>
        </w:rPr>
      </w:pPr>
      <w:r>
        <w:rPr>
          <w:rFonts w:hint="eastAsia" w:ascii="仿宋_GB2312" w:hAnsi="仿宋_GB2312" w:eastAsia="仿宋_GB2312" w:cs="仿宋_GB2312"/>
          <w:color w:val="auto"/>
          <w:sz w:val="32"/>
          <w:szCs w:val="32"/>
          <w:shd w:val="clear" w:color="auto" w:fill="FFFFFF"/>
          <w:lang w:eastAsia="zh-CN"/>
        </w:rPr>
        <w:t>到2020年，节水政策法规、市场机制、标准体系趋于完善，技术支撑能力不断增强，管理机制逐步健全，节水效果初步显现。万元国内生产总值用水量、万元工业增加值用水量较2015年分别降低23%和20%，规模以上工业用水重复利用率达到91%以上，农田灌溉水有效利用系数提高到0.55以上，全国公共供水管网漏损率控制在10%以内。</w:t>
      </w:r>
    </w:p>
    <w:p>
      <w:pPr>
        <w:spacing w:line="240" w:lineRule="auto"/>
        <w:ind w:firstLine="640" w:firstLineChars="200"/>
        <w:rPr>
          <w:rFonts w:hint="eastAsia" w:ascii="仿宋_GB2312" w:hAnsi="仿宋_GB2312" w:eastAsia="仿宋_GB2312" w:cs="仿宋_GB2312"/>
          <w:color w:val="auto"/>
          <w:sz w:val="32"/>
          <w:szCs w:val="32"/>
          <w:shd w:val="clear" w:color="auto" w:fill="FFFFFF"/>
          <w:lang w:eastAsia="zh-CN"/>
        </w:rPr>
      </w:pPr>
      <w:r>
        <w:rPr>
          <w:rFonts w:hint="eastAsia" w:ascii="仿宋_GB2312" w:hAnsi="仿宋_GB2312" w:eastAsia="仿宋_GB2312" w:cs="仿宋_GB2312"/>
          <w:color w:val="auto"/>
          <w:sz w:val="32"/>
          <w:szCs w:val="32"/>
          <w:shd w:val="clear" w:color="auto" w:fill="FFFFFF"/>
          <w:lang w:eastAsia="zh-CN"/>
        </w:rPr>
        <w:t>到2022年，节水型生产和生活方式初步建立，节水产业初具规模，非常规水利用占比进一步增大，用水效率和效益显著提高，全社会节水意识明显增强。万元国内生产总值用水量、万元工业增加值用水量较2015年分别降低30%和28%，农田灌溉水有效利用系数提高到0.56以上，全国用水总量控制在6700亿立方米以内。</w:t>
      </w:r>
    </w:p>
    <w:p>
      <w:pPr>
        <w:spacing w:line="240" w:lineRule="auto"/>
        <w:ind w:firstLine="640" w:firstLineChars="200"/>
        <w:rPr>
          <w:rFonts w:hint="eastAsia" w:ascii="仿宋_GB2312" w:hAnsi="仿宋_GB2312" w:eastAsia="仿宋_GB2312" w:cs="仿宋_GB2312"/>
          <w:color w:val="auto"/>
          <w:sz w:val="32"/>
          <w:szCs w:val="32"/>
          <w:shd w:val="clear" w:color="auto" w:fill="FFFFFF"/>
          <w:lang w:eastAsia="zh-CN"/>
        </w:rPr>
      </w:pPr>
      <w:r>
        <w:rPr>
          <w:rFonts w:hint="eastAsia" w:ascii="仿宋_GB2312" w:hAnsi="仿宋_GB2312" w:eastAsia="仿宋_GB2312" w:cs="仿宋_GB2312"/>
          <w:color w:val="auto"/>
          <w:sz w:val="32"/>
          <w:szCs w:val="32"/>
          <w:shd w:val="clear" w:color="auto" w:fill="FFFFFF"/>
          <w:lang w:eastAsia="zh-CN"/>
        </w:rPr>
        <w:t>到2035年，形成健全的节水政策法规体系和标准体系、完善的市场调节机制、先进的技术支撑体系，节水护水惜水成为全社会自觉行动，全国用水总量控制在7000亿立方米以内，水资源节约和循环利用达到世界先进水平，形成水资源利用与发展规模、产业结构和空间布局等协调发展的现代化新格局。</w:t>
      </w:r>
    </w:p>
    <w:p>
      <w:pPr>
        <w:ind w:firstLine="640" w:firstLineChars="200"/>
        <w:rPr>
          <w:rFonts w:hint="eastAsia" w:ascii="黑体" w:hAnsi="黑体" w:eastAsia="黑体" w:cs="仿宋_GB2312"/>
          <w:color w:val="auto"/>
          <w:sz w:val="32"/>
          <w:szCs w:val="32"/>
          <w:shd w:val="clear" w:color="auto" w:fill="FFFFFF"/>
          <w:lang w:eastAsia="zh-CN"/>
        </w:rPr>
      </w:pPr>
      <w:bookmarkStart w:id="15" w:name="_Toc517253282"/>
      <w:bookmarkStart w:id="16" w:name="_Toc515430222"/>
      <w:bookmarkStart w:id="17" w:name="_Toc514422429"/>
      <w:r>
        <w:rPr>
          <w:rFonts w:hint="eastAsia" w:ascii="黑体" w:hAnsi="黑体" w:eastAsia="黑体" w:cs="仿宋_GB2312"/>
          <w:color w:val="auto"/>
          <w:sz w:val="32"/>
          <w:szCs w:val="32"/>
          <w:shd w:val="clear" w:color="auto" w:fill="FFFFFF"/>
          <w:lang w:eastAsia="zh-CN"/>
        </w:rPr>
        <w:t>三、重点行动</w:t>
      </w:r>
      <w:bookmarkEnd w:id="15"/>
      <w:bookmarkEnd w:id="16"/>
      <w:bookmarkEnd w:id="17"/>
    </w:p>
    <w:p>
      <w:pPr>
        <w:spacing w:line="240" w:lineRule="auto"/>
        <w:ind w:firstLine="640" w:firstLineChars="200"/>
        <w:rPr>
          <w:rFonts w:hint="eastAsia" w:ascii="楷体" w:hAnsi="楷体" w:eastAsia="楷体" w:cs="仿宋_GB2312"/>
          <w:color w:val="auto"/>
          <w:sz w:val="32"/>
          <w:szCs w:val="32"/>
          <w:shd w:val="clear" w:color="auto" w:fill="FFFFFF"/>
          <w:lang w:eastAsia="zh-CN"/>
        </w:rPr>
      </w:pPr>
      <w:bookmarkStart w:id="18" w:name="_Toc514422430"/>
      <w:bookmarkStart w:id="19" w:name="_Toc515430223"/>
      <w:bookmarkStart w:id="20" w:name="_Toc517253283"/>
      <w:r>
        <w:rPr>
          <w:rFonts w:hint="eastAsia" w:ascii="楷体" w:hAnsi="楷体" w:eastAsia="楷体" w:cs="仿宋_GB2312"/>
          <w:color w:val="auto"/>
          <w:sz w:val="32"/>
          <w:szCs w:val="32"/>
          <w:shd w:val="clear" w:color="auto" w:fill="FFFFFF"/>
          <w:lang w:eastAsia="zh-CN"/>
        </w:rPr>
        <w:t>（一）</w:t>
      </w:r>
      <w:bookmarkEnd w:id="18"/>
      <w:r>
        <w:rPr>
          <w:rFonts w:hint="eastAsia" w:ascii="楷体" w:hAnsi="楷体" w:eastAsia="楷体" w:cs="仿宋_GB2312"/>
          <w:color w:val="auto"/>
          <w:sz w:val="32"/>
          <w:szCs w:val="32"/>
          <w:shd w:val="clear" w:color="auto" w:fill="FFFFFF"/>
          <w:lang w:eastAsia="zh-CN"/>
        </w:rPr>
        <w:t>总量强度双控</w:t>
      </w:r>
      <w:bookmarkEnd w:id="19"/>
      <w:bookmarkEnd w:id="20"/>
    </w:p>
    <w:p>
      <w:pPr>
        <w:spacing w:line="240" w:lineRule="auto"/>
        <w:ind w:firstLine="640" w:firstLineChars="200"/>
        <w:rPr>
          <w:rFonts w:hint="default" w:ascii="仿宋_GB2312" w:hAnsi="仿宋_GB2312" w:eastAsia="仿宋_GB2312" w:cs="仿宋_GB2312"/>
          <w:color w:val="auto"/>
          <w:sz w:val="32"/>
          <w:szCs w:val="32"/>
          <w:shd w:val="clear" w:color="auto" w:fill="FFFFFF"/>
          <w:lang w:eastAsia="zh-CN"/>
        </w:rPr>
      </w:pPr>
      <w:bookmarkStart w:id="21" w:name="_Toc515430224"/>
      <w:bookmarkStart w:id="22" w:name="_Toc517253284"/>
      <w:bookmarkStart w:id="23" w:name="_Toc514422431"/>
      <w:r>
        <w:rPr>
          <w:rFonts w:hint="eastAsia" w:ascii="楷体" w:hAnsi="楷体" w:eastAsia="楷体" w:cs="仿宋_GB2312"/>
          <w:color w:val="auto"/>
          <w:sz w:val="32"/>
          <w:szCs w:val="32"/>
          <w:shd w:val="clear" w:color="auto" w:fill="FFFFFF"/>
          <w:lang w:eastAsia="zh-CN"/>
        </w:rPr>
        <w:t>1.</w:t>
      </w:r>
      <w:r>
        <w:rPr>
          <w:rFonts w:hint="default" w:ascii="楷体" w:hAnsi="楷体" w:eastAsia="楷体" w:cs="仿宋_GB2312"/>
          <w:color w:val="auto"/>
          <w:sz w:val="32"/>
          <w:szCs w:val="32"/>
          <w:shd w:val="clear" w:color="auto" w:fill="FFFFFF"/>
          <w:lang w:eastAsia="zh-CN"/>
        </w:rPr>
        <w:t>强化指标刚性约束</w:t>
      </w:r>
      <w:bookmarkEnd w:id="21"/>
      <w:bookmarkEnd w:id="22"/>
      <w:bookmarkEnd w:id="23"/>
      <w:r>
        <w:rPr>
          <w:rFonts w:hint="default" w:ascii="楷体" w:hAnsi="楷体" w:eastAsia="楷体" w:cs="仿宋_GB2312"/>
          <w:color w:val="auto"/>
          <w:sz w:val="32"/>
          <w:szCs w:val="32"/>
          <w:shd w:val="clear" w:color="auto" w:fill="FFFFFF"/>
          <w:lang w:eastAsia="zh-CN"/>
        </w:rPr>
        <w:t>。</w:t>
      </w:r>
      <w:r>
        <w:rPr>
          <w:rFonts w:hint="default" w:ascii="仿宋_GB2312" w:hAnsi="仿宋_GB2312" w:eastAsia="仿宋_GB2312" w:cs="仿宋_GB2312"/>
          <w:color w:val="auto"/>
          <w:sz w:val="32"/>
          <w:szCs w:val="32"/>
          <w:shd w:val="clear" w:color="auto" w:fill="FFFFFF"/>
          <w:lang w:eastAsia="zh-CN"/>
        </w:rPr>
        <w:t>严格实行区域流域用水总量和强度控制。健全省、市、县三级行政区域用水总量、用水强度控制指标体系，强化节水约束性指标管理，加快落实主要领域用水指标。划定水资源承载能力地区分类，实施差别化管控措施，建立监测预警机制。水资源超载地区要制定并实施用水总量削减计划。到2020年，建立覆盖主要农作物、工业产品和生活服务业的先进用水定额体系。</w:t>
      </w:r>
    </w:p>
    <w:p>
      <w:pPr>
        <w:spacing w:line="240" w:lineRule="auto"/>
        <w:ind w:firstLine="640" w:firstLineChars="200"/>
        <w:rPr>
          <w:rFonts w:hint="eastAsia" w:ascii="仿宋_GB2312" w:hAnsi="仿宋_GB2312" w:eastAsia="仿宋_GB2312" w:cs="仿宋_GB2312"/>
          <w:color w:val="auto"/>
          <w:sz w:val="32"/>
          <w:szCs w:val="32"/>
          <w:shd w:val="clear" w:color="auto" w:fill="FFFFFF"/>
          <w:lang w:eastAsia="zh-CN"/>
        </w:rPr>
      </w:pPr>
      <w:bookmarkStart w:id="24" w:name="_Toc517253285"/>
      <w:bookmarkStart w:id="25" w:name="_Toc515430225"/>
      <w:r>
        <w:rPr>
          <w:rFonts w:hint="default" w:ascii="楷体" w:hAnsi="楷体" w:eastAsia="楷体" w:cs="仿宋_GB2312"/>
          <w:color w:val="auto"/>
          <w:sz w:val="32"/>
          <w:szCs w:val="32"/>
          <w:shd w:val="clear" w:color="auto" w:fill="FFFFFF"/>
          <w:lang w:eastAsia="zh-CN"/>
        </w:rPr>
        <w:t>2.</w:t>
      </w:r>
      <w:r>
        <w:rPr>
          <w:rFonts w:hint="eastAsia" w:ascii="楷体" w:hAnsi="楷体" w:eastAsia="楷体" w:cs="仿宋_GB2312"/>
          <w:color w:val="auto"/>
          <w:sz w:val="32"/>
          <w:szCs w:val="32"/>
          <w:shd w:val="clear" w:color="auto" w:fill="FFFFFF"/>
          <w:lang w:eastAsia="zh-CN"/>
        </w:rPr>
        <w:t>严格用水全过程管理</w:t>
      </w:r>
      <w:bookmarkEnd w:id="24"/>
      <w:bookmarkEnd w:id="25"/>
      <w:r>
        <w:rPr>
          <w:rFonts w:hint="eastAsia" w:ascii="楷体" w:hAnsi="楷体" w:eastAsia="楷体" w:cs="仿宋_GB2312"/>
          <w:color w:val="auto"/>
          <w:sz w:val="32"/>
          <w:szCs w:val="32"/>
          <w:shd w:val="clear" w:color="auto" w:fill="FFFFFF"/>
          <w:lang w:eastAsia="zh-CN"/>
        </w:rPr>
        <w:t>。</w:t>
      </w:r>
      <w:r>
        <w:rPr>
          <w:rFonts w:hint="default" w:ascii="仿宋_GB2312" w:hAnsi="仿宋_GB2312" w:eastAsia="仿宋_GB2312" w:cs="仿宋_GB2312"/>
          <w:color w:val="auto"/>
          <w:sz w:val="32"/>
          <w:szCs w:val="32"/>
          <w:shd w:val="clear" w:color="auto" w:fill="FFFFFF"/>
          <w:lang w:eastAsia="zh-CN"/>
        </w:rPr>
        <w:t>严控水资源开发利用强度，完善规划和建设项目水资源论证制度，以水定城、以水定产，合理确定经济布局、结构和规模。2019年底，出台重大规划水资源论证管理办法。严格实行取水许可制度。加强对重点用水户、特殊用水行业用水户的监督管理。以县域为单元，全面开展节水型社会达标建设，到2022年，北方50%以上、南方30%以上县（区）级行政区达到节水型社会标准。</w:t>
      </w:r>
    </w:p>
    <w:p>
      <w:pPr>
        <w:spacing w:line="240" w:lineRule="auto"/>
        <w:ind w:firstLine="640" w:firstLineChars="200"/>
        <w:rPr>
          <w:rFonts w:hint="default" w:ascii="仿宋_GB2312" w:hAnsi="仿宋_GB2312" w:eastAsia="仿宋_GB2312" w:cs="仿宋_GB2312"/>
          <w:color w:val="auto"/>
          <w:sz w:val="32"/>
          <w:szCs w:val="32"/>
          <w:shd w:val="clear" w:color="auto" w:fill="FFFFFF"/>
          <w:lang w:eastAsia="zh-CN"/>
        </w:rPr>
      </w:pPr>
      <w:bookmarkStart w:id="26" w:name="_Toc515430226"/>
      <w:bookmarkEnd w:id="26"/>
      <w:bookmarkStart w:id="27" w:name="_Toc514422432"/>
      <w:bookmarkStart w:id="28" w:name="_Toc517253286"/>
      <w:bookmarkStart w:id="29" w:name="_Toc515430227"/>
      <w:r>
        <w:rPr>
          <w:rFonts w:hint="default" w:ascii="楷体" w:hAnsi="楷体" w:eastAsia="楷体" w:cs="仿宋_GB2312"/>
          <w:color w:val="auto"/>
          <w:sz w:val="32"/>
          <w:szCs w:val="32"/>
          <w:shd w:val="clear" w:color="auto" w:fill="FFFFFF"/>
          <w:lang w:eastAsia="zh-CN"/>
        </w:rPr>
        <w:t>3.</w:t>
      </w:r>
      <w:r>
        <w:rPr>
          <w:rFonts w:hint="eastAsia" w:ascii="楷体" w:hAnsi="楷体" w:eastAsia="楷体" w:cs="仿宋_GB2312"/>
          <w:color w:val="auto"/>
          <w:sz w:val="32"/>
          <w:szCs w:val="32"/>
          <w:shd w:val="clear" w:color="auto" w:fill="FFFFFF"/>
          <w:lang w:eastAsia="zh-CN"/>
        </w:rPr>
        <w:t>强化节水监督考核</w:t>
      </w:r>
      <w:bookmarkEnd w:id="27"/>
      <w:bookmarkEnd w:id="28"/>
      <w:bookmarkEnd w:id="29"/>
      <w:r>
        <w:rPr>
          <w:rFonts w:hint="eastAsia" w:ascii="楷体" w:hAnsi="楷体" w:eastAsia="楷体" w:cs="仿宋_GB2312"/>
          <w:color w:val="auto"/>
          <w:sz w:val="32"/>
          <w:szCs w:val="32"/>
          <w:shd w:val="clear" w:color="auto" w:fill="FFFFFF"/>
          <w:lang w:eastAsia="zh-CN"/>
        </w:rPr>
        <w:t>。</w:t>
      </w:r>
      <w:r>
        <w:rPr>
          <w:rFonts w:hint="default" w:ascii="仿宋_GB2312" w:hAnsi="仿宋_GB2312" w:eastAsia="仿宋_GB2312" w:cs="仿宋_GB2312"/>
          <w:color w:val="auto"/>
          <w:sz w:val="32"/>
          <w:szCs w:val="32"/>
          <w:shd w:val="clear" w:color="auto" w:fill="FFFFFF"/>
          <w:lang w:eastAsia="zh-CN"/>
        </w:rPr>
        <w:t>逐步建立节水目标责任制，将水资源节约和保护的主要指标纳入经济社会发展综合评价体系，实行最严格水资源管理制度考核。完善监督考核工作机制，强化部门协作，严格节水责任追究。严重缺水地区要将节水作为约束性指标纳入政绩考核。</w:t>
      </w:r>
      <w:r>
        <w:rPr>
          <w:rFonts w:hint="eastAsia" w:ascii="仿宋_GB2312" w:hAnsi="仿宋_GB2312" w:eastAsia="仿宋_GB2312" w:cs="仿宋_GB2312"/>
          <w:color w:val="auto"/>
          <w:sz w:val="32"/>
          <w:szCs w:val="32"/>
          <w:shd w:val="clear" w:color="auto" w:fill="FFFFFF"/>
          <w:lang w:eastAsia="zh-CN"/>
        </w:rPr>
        <w:t>到2020</w:t>
      </w:r>
      <w:r>
        <w:rPr>
          <w:rFonts w:hint="default" w:ascii="仿宋_GB2312" w:hAnsi="仿宋_GB2312" w:eastAsia="仿宋_GB2312" w:cs="仿宋_GB2312"/>
          <w:color w:val="auto"/>
          <w:sz w:val="32"/>
          <w:szCs w:val="32"/>
          <w:shd w:val="clear" w:color="auto" w:fill="FFFFFF"/>
          <w:lang w:eastAsia="zh-CN"/>
        </w:rPr>
        <w:t>年，建立国家和省级水资源督察和责任追究制度。</w:t>
      </w:r>
    </w:p>
    <w:p>
      <w:pPr>
        <w:spacing w:line="240" w:lineRule="auto"/>
        <w:ind w:firstLine="640" w:firstLineChars="200"/>
        <w:rPr>
          <w:rFonts w:hint="eastAsia" w:ascii="楷体" w:hAnsi="楷体" w:eastAsia="楷体" w:cs="仿宋_GB2312"/>
          <w:color w:val="auto"/>
          <w:sz w:val="32"/>
          <w:szCs w:val="32"/>
          <w:shd w:val="clear" w:color="auto" w:fill="FFFFFF"/>
          <w:lang w:eastAsia="zh-CN"/>
        </w:rPr>
      </w:pPr>
      <w:bookmarkStart w:id="30" w:name="_Toc517253287"/>
      <w:bookmarkStart w:id="31" w:name="_Toc514422436"/>
      <w:bookmarkStart w:id="32" w:name="_Toc515430228"/>
      <w:r>
        <w:rPr>
          <w:rFonts w:hint="eastAsia" w:ascii="楷体" w:hAnsi="楷体" w:eastAsia="楷体" w:cs="仿宋_GB2312"/>
          <w:color w:val="auto"/>
          <w:sz w:val="32"/>
          <w:szCs w:val="32"/>
          <w:shd w:val="clear" w:color="auto" w:fill="FFFFFF"/>
          <w:lang w:eastAsia="zh-CN"/>
        </w:rPr>
        <w:t>（二）农业节水增效</w:t>
      </w:r>
      <w:bookmarkEnd w:id="30"/>
      <w:bookmarkEnd w:id="31"/>
      <w:bookmarkEnd w:id="32"/>
    </w:p>
    <w:p>
      <w:pPr>
        <w:spacing w:line="240" w:lineRule="auto"/>
        <w:ind w:firstLine="640" w:firstLineChars="200"/>
        <w:rPr>
          <w:rFonts w:hint="default" w:ascii="仿宋_GB2312" w:hAnsi="仿宋_GB2312" w:eastAsia="仿宋_GB2312" w:cs="仿宋_GB2312"/>
          <w:color w:val="auto"/>
          <w:sz w:val="32"/>
          <w:szCs w:val="32"/>
          <w:shd w:val="clear" w:color="auto" w:fill="FFFFFF"/>
          <w:lang w:eastAsia="zh-CN"/>
        </w:rPr>
      </w:pPr>
      <w:bookmarkStart w:id="33" w:name="_Toc517253288"/>
      <w:bookmarkStart w:id="34" w:name="_Toc514422437"/>
      <w:bookmarkStart w:id="35" w:name="_Toc515430229"/>
      <w:r>
        <w:rPr>
          <w:rFonts w:hint="eastAsia" w:ascii="楷体" w:hAnsi="楷体" w:eastAsia="楷体" w:cs="仿宋_GB2312"/>
          <w:color w:val="auto"/>
          <w:sz w:val="32"/>
          <w:szCs w:val="32"/>
          <w:shd w:val="clear" w:color="auto" w:fill="FFFFFF"/>
          <w:lang w:eastAsia="zh-CN"/>
        </w:rPr>
        <w:t>4.大力推进节水灌溉</w:t>
      </w:r>
      <w:bookmarkEnd w:id="33"/>
      <w:bookmarkEnd w:id="34"/>
      <w:bookmarkEnd w:id="35"/>
      <w:r>
        <w:rPr>
          <w:rFonts w:hint="eastAsia" w:ascii="楷体" w:hAnsi="楷体" w:eastAsia="楷体" w:cs="仿宋_GB2312"/>
          <w:color w:val="auto"/>
          <w:sz w:val="32"/>
          <w:szCs w:val="32"/>
          <w:shd w:val="clear" w:color="auto" w:fill="FFFFFF"/>
          <w:lang w:eastAsia="zh-CN"/>
        </w:rPr>
        <w:t>。</w:t>
      </w:r>
      <w:r>
        <w:rPr>
          <w:rFonts w:hint="default" w:ascii="仿宋_GB2312" w:hAnsi="仿宋_GB2312" w:eastAsia="仿宋_GB2312" w:cs="仿宋_GB2312"/>
          <w:color w:val="auto"/>
          <w:sz w:val="32"/>
          <w:szCs w:val="32"/>
          <w:shd w:val="clear" w:color="auto" w:fill="FFFFFF"/>
          <w:lang w:eastAsia="zh-CN"/>
        </w:rPr>
        <w:t>加快灌区续建配套和现代化改造，分区域规模化推进高效节水灌溉。结合高标准农田建设，加大田间节水设施建设力度。开展农业用水精细化管理，科学合理确定灌溉定额，推进灌溉试验及成果转化。推广喷灌、微灌、滴灌、低压管道输水灌溉、集雨补灌、水肥一体化、覆盖保墒等技术。加强农田土壤墒情监测，实现测墒灌溉。2020年前，每年发展高效节水灌溉面积2000万亩、水肥一体化面积2000万亩。到2022年，创建150个节水型灌区和100个节水农业示范区。</w:t>
      </w:r>
    </w:p>
    <w:p>
      <w:pPr>
        <w:spacing w:line="240" w:lineRule="auto"/>
        <w:ind w:firstLine="640" w:firstLineChars="200"/>
        <w:rPr>
          <w:rFonts w:hint="default" w:ascii="仿宋_GB2312" w:hAnsi="仿宋_GB2312" w:eastAsia="仿宋_GB2312" w:cs="仿宋_GB2312"/>
          <w:color w:val="auto"/>
          <w:sz w:val="32"/>
          <w:szCs w:val="32"/>
          <w:shd w:val="clear" w:color="auto" w:fill="FFFFFF"/>
          <w:lang w:eastAsia="zh-CN"/>
        </w:rPr>
      </w:pPr>
      <w:bookmarkStart w:id="36" w:name="_Toc515430230"/>
      <w:bookmarkEnd w:id="36"/>
      <w:bookmarkStart w:id="37" w:name="_Toc517253289"/>
      <w:bookmarkStart w:id="38" w:name="_Toc514422438"/>
      <w:bookmarkStart w:id="39" w:name="_Toc515430231"/>
      <w:r>
        <w:rPr>
          <w:rFonts w:hint="eastAsia" w:ascii="楷体" w:hAnsi="楷体" w:eastAsia="楷体" w:cs="仿宋_GB2312"/>
          <w:color w:val="auto"/>
          <w:sz w:val="32"/>
          <w:szCs w:val="32"/>
          <w:shd w:val="clear" w:color="auto" w:fill="FFFFFF"/>
          <w:lang w:eastAsia="zh-CN"/>
        </w:rPr>
        <w:t>5.优化调整作物种植结构</w:t>
      </w:r>
      <w:bookmarkEnd w:id="37"/>
      <w:bookmarkEnd w:id="38"/>
      <w:bookmarkEnd w:id="39"/>
      <w:r>
        <w:rPr>
          <w:rFonts w:hint="eastAsia" w:ascii="楷体" w:hAnsi="楷体" w:eastAsia="楷体" w:cs="仿宋_GB2312"/>
          <w:color w:val="auto"/>
          <w:sz w:val="32"/>
          <w:szCs w:val="32"/>
          <w:shd w:val="clear" w:color="auto" w:fill="FFFFFF"/>
          <w:lang w:eastAsia="zh-CN"/>
        </w:rPr>
        <w:t>。</w:t>
      </w:r>
      <w:r>
        <w:rPr>
          <w:rFonts w:hint="default" w:ascii="仿宋_GB2312" w:hAnsi="仿宋_GB2312" w:eastAsia="仿宋_GB2312" w:cs="仿宋_GB2312"/>
          <w:color w:val="auto"/>
          <w:sz w:val="32"/>
          <w:szCs w:val="32"/>
          <w:shd w:val="clear" w:color="auto" w:fill="FFFFFF"/>
          <w:lang w:eastAsia="zh-CN"/>
        </w:rPr>
        <w:t>根据水资源条件，推进适水种植、量水生产。加快发展旱作农业，实现以旱补水。在干旱缺水地区，适度压减高耗水作物，扩大低耗水和耐旱作物种植比例，选育推广耐旱农作物新品种；在地下水严重超采地区，实施轮作休耕，适度退减灌溉面积，积极发展集雨节灌，增强蓄水保墒能力，严格限制开采深层地下水用于农业灌溉。到</w:t>
      </w:r>
      <w:r>
        <w:rPr>
          <w:rFonts w:hint="eastAsia" w:ascii="仿宋_GB2312" w:hAnsi="仿宋_GB2312" w:eastAsia="仿宋_GB2312" w:cs="仿宋_GB2312"/>
          <w:color w:val="auto"/>
          <w:sz w:val="32"/>
          <w:szCs w:val="32"/>
          <w:shd w:val="clear" w:color="auto" w:fill="FFFFFF"/>
          <w:lang w:eastAsia="zh-CN"/>
        </w:rPr>
        <w:t>2022</w:t>
      </w:r>
      <w:r>
        <w:rPr>
          <w:rFonts w:hint="default" w:ascii="仿宋_GB2312" w:hAnsi="仿宋_GB2312" w:eastAsia="仿宋_GB2312" w:cs="仿宋_GB2312"/>
          <w:color w:val="auto"/>
          <w:sz w:val="32"/>
          <w:szCs w:val="32"/>
          <w:shd w:val="clear" w:color="auto" w:fill="FFFFFF"/>
          <w:lang w:eastAsia="zh-CN"/>
        </w:rPr>
        <w:t>年，创建一批旱作农业示范区。</w:t>
      </w:r>
    </w:p>
    <w:p>
      <w:pPr>
        <w:spacing w:line="240" w:lineRule="auto"/>
        <w:ind w:firstLine="640" w:firstLineChars="200"/>
        <w:rPr>
          <w:rFonts w:hint="default" w:ascii="仿宋_GB2312" w:hAnsi="仿宋_GB2312" w:eastAsia="仿宋_GB2312" w:cs="仿宋_GB2312"/>
          <w:color w:val="auto"/>
          <w:sz w:val="32"/>
          <w:szCs w:val="32"/>
          <w:shd w:val="clear" w:color="auto" w:fill="FFFFFF"/>
          <w:lang w:eastAsia="zh-CN"/>
        </w:rPr>
      </w:pPr>
      <w:bookmarkStart w:id="40" w:name="_Toc514422439"/>
      <w:bookmarkStart w:id="41" w:name="_Toc517253290"/>
      <w:bookmarkStart w:id="42" w:name="_Toc515430232"/>
      <w:r>
        <w:rPr>
          <w:rFonts w:hint="eastAsia" w:ascii="楷体" w:hAnsi="楷体" w:eastAsia="楷体" w:cs="仿宋_GB2312"/>
          <w:color w:val="auto"/>
          <w:sz w:val="32"/>
          <w:szCs w:val="32"/>
          <w:shd w:val="clear" w:color="auto" w:fill="FFFFFF"/>
          <w:lang w:eastAsia="zh-CN"/>
        </w:rPr>
        <w:t>6.推广畜牧渔业节水方式</w:t>
      </w:r>
      <w:bookmarkEnd w:id="40"/>
      <w:bookmarkEnd w:id="41"/>
      <w:bookmarkEnd w:id="42"/>
      <w:r>
        <w:rPr>
          <w:rFonts w:hint="eastAsia" w:ascii="楷体" w:hAnsi="楷体" w:eastAsia="楷体" w:cs="仿宋_GB2312"/>
          <w:color w:val="auto"/>
          <w:sz w:val="32"/>
          <w:szCs w:val="32"/>
          <w:shd w:val="clear" w:color="auto" w:fill="FFFFFF"/>
          <w:lang w:eastAsia="zh-CN"/>
        </w:rPr>
        <w:t>。</w:t>
      </w:r>
      <w:r>
        <w:rPr>
          <w:rFonts w:hint="default" w:ascii="仿宋_GB2312" w:hAnsi="仿宋_GB2312" w:eastAsia="仿宋_GB2312" w:cs="仿宋_GB2312"/>
          <w:color w:val="auto"/>
          <w:sz w:val="32"/>
          <w:szCs w:val="32"/>
          <w:shd w:val="clear" w:color="auto" w:fill="FFFFFF"/>
          <w:lang w:eastAsia="zh-CN"/>
        </w:rPr>
        <w:t>实施规模养殖场节水改造和建设，推行先进适用的节水型畜禽养殖方式，推广节水型饲喂设备、机械干清粪等技术和工艺。发展节水渔业、牧业，大力推进稻渔综合种养，加强牧区草原节水，推广应用海淡水工厂化循环水和池塘工程化循环水等养殖技术。到2022年，建设一批畜牧节水示范工程。</w:t>
      </w:r>
    </w:p>
    <w:p>
      <w:pPr>
        <w:spacing w:line="240" w:lineRule="auto"/>
        <w:ind w:firstLine="640" w:firstLineChars="200"/>
        <w:rPr>
          <w:rFonts w:hint="default" w:ascii="仿宋_GB2312" w:hAnsi="仿宋_GB2312" w:eastAsia="仿宋_GB2312" w:cs="仿宋_GB2312"/>
          <w:color w:val="auto"/>
          <w:sz w:val="32"/>
          <w:szCs w:val="32"/>
          <w:shd w:val="clear" w:color="auto" w:fill="FFFFFF"/>
          <w:lang w:eastAsia="zh-CN"/>
        </w:rPr>
      </w:pPr>
      <w:bookmarkStart w:id="43" w:name="_Toc515430233"/>
      <w:bookmarkStart w:id="44" w:name="_Toc517253291"/>
      <w:bookmarkStart w:id="45" w:name="_Toc514422440"/>
      <w:r>
        <w:rPr>
          <w:rFonts w:hint="eastAsia" w:ascii="楷体" w:hAnsi="楷体" w:eastAsia="楷体" w:cs="仿宋_GB2312"/>
          <w:color w:val="auto"/>
          <w:sz w:val="32"/>
          <w:szCs w:val="32"/>
          <w:shd w:val="clear" w:color="auto" w:fill="FFFFFF"/>
          <w:lang w:eastAsia="zh-CN"/>
        </w:rPr>
        <w:t>7.加快推进农村生活节水</w:t>
      </w:r>
      <w:bookmarkEnd w:id="43"/>
      <w:bookmarkEnd w:id="44"/>
      <w:bookmarkEnd w:id="45"/>
      <w:r>
        <w:rPr>
          <w:rFonts w:hint="eastAsia" w:ascii="楷体" w:hAnsi="楷体" w:eastAsia="楷体" w:cs="仿宋_GB2312"/>
          <w:color w:val="auto"/>
          <w:sz w:val="32"/>
          <w:szCs w:val="32"/>
          <w:shd w:val="clear" w:color="auto" w:fill="FFFFFF"/>
          <w:lang w:eastAsia="zh-CN"/>
        </w:rPr>
        <w:t>。</w:t>
      </w:r>
      <w:r>
        <w:rPr>
          <w:rFonts w:hint="default" w:ascii="仿宋_GB2312" w:hAnsi="仿宋_GB2312" w:eastAsia="仿宋_GB2312" w:cs="仿宋_GB2312"/>
          <w:color w:val="auto"/>
          <w:sz w:val="32"/>
          <w:szCs w:val="32"/>
          <w:shd w:val="clear" w:color="auto" w:fill="FFFFFF"/>
          <w:lang w:eastAsia="zh-CN"/>
        </w:rPr>
        <w:t>在实施农村集中供水、污水处理工程和保障饮用水安全基础上，加强农村生活用水设施改造，在有条件的地区推动计量收费。加快村镇生活供水设施及配套管网建设与改造。推进农村</w:t>
      </w:r>
      <w:r>
        <w:rPr>
          <w:rFonts w:hint="eastAsia" w:ascii="仿宋_GB2312" w:hAnsi="仿宋_GB2312" w:eastAsia="仿宋_GB2312" w:cs="仿宋_GB2312"/>
          <w:color w:val="auto"/>
          <w:sz w:val="32"/>
          <w:szCs w:val="32"/>
          <w:shd w:val="clear" w:color="auto" w:fill="FFFFFF"/>
          <w:lang w:eastAsia="zh-CN"/>
        </w:rPr>
        <w:t>“</w:t>
      </w:r>
      <w:r>
        <w:rPr>
          <w:rFonts w:hint="default" w:ascii="仿宋_GB2312" w:hAnsi="仿宋_GB2312" w:eastAsia="仿宋_GB2312" w:cs="仿宋_GB2312"/>
          <w:color w:val="auto"/>
          <w:sz w:val="32"/>
          <w:szCs w:val="32"/>
          <w:shd w:val="clear" w:color="auto" w:fill="FFFFFF"/>
          <w:lang w:eastAsia="zh-CN"/>
        </w:rPr>
        <w:t>厕所革命</w:t>
      </w:r>
      <w:r>
        <w:rPr>
          <w:rFonts w:hint="eastAsia" w:ascii="仿宋_GB2312" w:hAnsi="仿宋_GB2312" w:eastAsia="仿宋_GB2312" w:cs="仿宋_GB2312"/>
          <w:color w:val="auto"/>
          <w:sz w:val="32"/>
          <w:szCs w:val="32"/>
          <w:shd w:val="clear" w:color="auto" w:fill="FFFFFF"/>
          <w:lang w:eastAsia="zh-CN"/>
        </w:rPr>
        <w:t>”</w:t>
      </w:r>
      <w:r>
        <w:rPr>
          <w:rFonts w:hint="default" w:ascii="仿宋_GB2312" w:hAnsi="仿宋_GB2312" w:eastAsia="仿宋_GB2312" w:cs="仿宋_GB2312"/>
          <w:color w:val="auto"/>
          <w:sz w:val="32"/>
          <w:szCs w:val="32"/>
          <w:shd w:val="clear" w:color="auto" w:fill="FFFFFF"/>
          <w:lang w:eastAsia="zh-CN"/>
        </w:rPr>
        <w:t>，推广使用节水器具，创造良好节水条件。</w:t>
      </w:r>
    </w:p>
    <w:p>
      <w:pPr>
        <w:spacing w:line="240" w:lineRule="auto"/>
        <w:ind w:firstLine="640" w:firstLineChars="200"/>
        <w:rPr>
          <w:rFonts w:hint="eastAsia" w:ascii="楷体" w:hAnsi="楷体" w:eastAsia="楷体" w:cs="仿宋_GB2312"/>
          <w:color w:val="auto"/>
          <w:sz w:val="32"/>
          <w:szCs w:val="32"/>
          <w:shd w:val="clear" w:color="auto" w:fill="FFFFFF"/>
          <w:lang w:eastAsia="zh-CN"/>
        </w:rPr>
      </w:pPr>
      <w:bookmarkStart w:id="46" w:name="_Toc517253292"/>
      <w:bookmarkStart w:id="47" w:name="_Toc514422441"/>
      <w:bookmarkStart w:id="48" w:name="_Toc515430234"/>
      <w:r>
        <w:rPr>
          <w:rFonts w:hint="eastAsia" w:ascii="楷体" w:hAnsi="楷体" w:eastAsia="楷体" w:cs="仿宋_GB2312"/>
          <w:color w:val="auto"/>
          <w:sz w:val="32"/>
          <w:szCs w:val="32"/>
          <w:shd w:val="clear" w:color="auto" w:fill="FFFFFF"/>
          <w:lang w:eastAsia="zh-CN"/>
        </w:rPr>
        <w:t>（三）工业节水减排</w:t>
      </w:r>
      <w:bookmarkEnd w:id="46"/>
      <w:bookmarkEnd w:id="47"/>
      <w:bookmarkEnd w:id="48"/>
    </w:p>
    <w:p>
      <w:pPr>
        <w:spacing w:line="240" w:lineRule="auto"/>
        <w:ind w:firstLine="640" w:firstLineChars="200"/>
        <w:rPr>
          <w:rFonts w:hint="default" w:ascii="仿宋_GB2312" w:hAnsi="仿宋_GB2312" w:eastAsia="仿宋_GB2312" w:cs="仿宋_GB2312"/>
          <w:color w:val="auto"/>
          <w:sz w:val="32"/>
          <w:szCs w:val="32"/>
          <w:shd w:val="clear" w:color="auto" w:fill="FFFFFF"/>
          <w:lang w:eastAsia="zh-CN"/>
        </w:rPr>
      </w:pPr>
      <w:bookmarkStart w:id="49" w:name="_Toc514422442"/>
      <w:bookmarkStart w:id="50" w:name="_Toc517253293"/>
      <w:bookmarkStart w:id="51" w:name="_Toc515430235"/>
      <w:r>
        <w:rPr>
          <w:rFonts w:hint="eastAsia" w:ascii="楷体" w:hAnsi="楷体" w:eastAsia="楷体" w:cs="仿宋_GB2312"/>
          <w:color w:val="auto"/>
          <w:sz w:val="32"/>
          <w:szCs w:val="32"/>
          <w:shd w:val="clear" w:color="auto" w:fill="FFFFFF"/>
          <w:lang w:eastAsia="zh-CN"/>
        </w:rPr>
        <w:t>8.大力推进工业节水改造</w:t>
      </w:r>
      <w:bookmarkEnd w:id="49"/>
      <w:bookmarkEnd w:id="50"/>
      <w:bookmarkEnd w:id="51"/>
      <w:r>
        <w:rPr>
          <w:rFonts w:hint="eastAsia" w:ascii="楷体" w:hAnsi="楷体" w:eastAsia="楷体" w:cs="仿宋_GB2312"/>
          <w:color w:val="auto"/>
          <w:sz w:val="32"/>
          <w:szCs w:val="32"/>
          <w:shd w:val="clear" w:color="auto" w:fill="FFFFFF"/>
          <w:lang w:eastAsia="zh-CN"/>
        </w:rPr>
        <w:t>。</w:t>
      </w:r>
      <w:r>
        <w:rPr>
          <w:rFonts w:hint="default" w:ascii="仿宋_GB2312" w:hAnsi="仿宋_GB2312" w:eastAsia="仿宋_GB2312" w:cs="仿宋_GB2312"/>
          <w:color w:val="auto"/>
          <w:sz w:val="32"/>
          <w:szCs w:val="32"/>
          <w:shd w:val="clear" w:color="auto" w:fill="FFFFFF"/>
          <w:lang w:eastAsia="zh-CN"/>
        </w:rPr>
        <w:t>完善供用水计量体系和在线监测系统，强化生产用水管理。大力推广高效冷却、洗涤、循环用水、废污水再生利用、高耗水生产工艺替代等节水工艺和技术。支持企业开展节水技术改造及再生水回用改造，重点企业要定期开展水平衡测试、用水审计及水效对标。对超过取水定额标准的企业分类分步限期实施节水改造</w:t>
      </w:r>
      <w:r>
        <w:rPr>
          <w:rFonts w:hint="eastAsia" w:ascii="仿宋_GB2312" w:hAnsi="仿宋_GB2312" w:eastAsia="仿宋_GB2312" w:cs="仿宋_GB2312"/>
          <w:color w:val="auto"/>
          <w:sz w:val="32"/>
          <w:szCs w:val="32"/>
          <w:shd w:val="clear" w:color="auto" w:fill="FFFFFF"/>
          <w:lang w:eastAsia="zh-CN"/>
        </w:rPr>
        <w:t>。到2020年，水资源超载地区年用水量1万立方米及以上的工业企业用</w:t>
      </w:r>
      <w:r>
        <w:rPr>
          <w:rFonts w:hint="default" w:ascii="仿宋_GB2312" w:hAnsi="仿宋_GB2312" w:eastAsia="仿宋_GB2312" w:cs="仿宋_GB2312"/>
          <w:color w:val="auto"/>
          <w:sz w:val="32"/>
          <w:szCs w:val="32"/>
          <w:shd w:val="clear" w:color="auto" w:fill="FFFFFF"/>
          <w:lang w:eastAsia="zh-CN"/>
        </w:rPr>
        <w:t>水计划管理实现全覆盖。</w:t>
      </w:r>
    </w:p>
    <w:p>
      <w:pPr>
        <w:spacing w:line="240" w:lineRule="auto"/>
        <w:ind w:firstLine="640" w:firstLineChars="200"/>
        <w:rPr>
          <w:rFonts w:hint="default" w:ascii="仿宋_GB2312" w:hAnsi="仿宋_GB2312" w:eastAsia="仿宋_GB2312" w:cs="仿宋_GB2312"/>
          <w:color w:val="auto"/>
          <w:sz w:val="32"/>
          <w:szCs w:val="32"/>
          <w:shd w:val="clear" w:color="auto" w:fill="FFFFFF"/>
          <w:lang w:eastAsia="zh-CN"/>
        </w:rPr>
      </w:pPr>
      <w:bookmarkStart w:id="52" w:name="_Toc514422443"/>
      <w:bookmarkStart w:id="53" w:name="_Toc515430236"/>
      <w:bookmarkStart w:id="54" w:name="_Toc517253294"/>
      <w:r>
        <w:rPr>
          <w:rFonts w:hint="eastAsia" w:ascii="楷体" w:hAnsi="楷体" w:eastAsia="楷体" w:cs="仿宋_GB2312"/>
          <w:color w:val="auto"/>
          <w:sz w:val="32"/>
          <w:szCs w:val="32"/>
          <w:shd w:val="clear" w:color="auto" w:fill="FFFFFF"/>
          <w:lang w:eastAsia="zh-CN"/>
        </w:rPr>
        <w:t>9.推动高耗水行业</w:t>
      </w:r>
      <w:bookmarkEnd w:id="52"/>
      <w:r>
        <w:rPr>
          <w:rFonts w:hint="eastAsia" w:ascii="楷体" w:hAnsi="楷体" w:eastAsia="楷体" w:cs="仿宋_GB2312"/>
          <w:color w:val="auto"/>
          <w:sz w:val="32"/>
          <w:szCs w:val="32"/>
          <w:shd w:val="clear" w:color="auto" w:fill="FFFFFF"/>
          <w:lang w:eastAsia="zh-CN"/>
        </w:rPr>
        <w:t>节水增效</w:t>
      </w:r>
      <w:bookmarkEnd w:id="53"/>
      <w:bookmarkEnd w:id="54"/>
      <w:r>
        <w:rPr>
          <w:rFonts w:hint="eastAsia" w:ascii="楷体" w:hAnsi="楷体" w:eastAsia="楷体"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lang w:eastAsia="zh-CN"/>
        </w:rPr>
        <w:t>实</w:t>
      </w:r>
      <w:r>
        <w:rPr>
          <w:rFonts w:hint="default" w:ascii="仿宋_GB2312" w:hAnsi="仿宋_GB2312" w:eastAsia="仿宋_GB2312" w:cs="仿宋_GB2312"/>
          <w:color w:val="auto"/>
          <w:sz w:val="32"/>
          <w:szCs w:val="32"/>
          <w:shd w:val="clear" w:color="auto" w:fill="FFFFFF"/>
          <w:lang w:eastAsia="zh-CN"/>
        </w:rPr>
        <w:t>施节水管理和改造升级，采用差别水价以及树立节水标杆等措施，促进高耗水企业加强废水深度处理和达标再利用。严格落实主体功能区规划，在生态脆弱、严重缺水和地下水超采地区，严格控制高耗水新建、改建、扩建项目，推进高耗水企业向水资源条件允许的工业园区集中。对采用列入淘汰目录工艺、技术和装备的项目，不予批准取水许可；未按期淘汰的，有关部门和地方政府要依法严格查处。到</w:t>
      </w:r>
      <w:r>
        <w:rPr>
          <w:rFonts w:hint="eastAsia" w:ascii="仿宋_GB2312" w:hAnsi="仿宋_GB2312" w:eastAsia="仿宋_GB2312" w:cs="仿宋_GB2312"/>
          <w:color w:val="auto"/>
          <w:sz w:val="32"/>
          <w:szCs w:val="32"/>
          <w:shd w:val="clear" w:color="auto" w:fill="FFFFFF"/>
          <w:lang w:eastAsia="zh-CN"/>
        </w:rPr>
        <w:t>2022年，在火力发电、钢铁、纺织、造纸、石化和化工、食品</w:t>
      </w:r>
      <w:r>
        <w:rPr>
          <w:rFonts w:hint="default" w:ascii="仿宋_GB2312" w:hAnsi="仿宋_GB2312" w:eastAsia="仿宋_GB2312" w:cs="仿宋_GB2312"/>
          <w:color w:val="auto"/>
          <w:sz w:val="32"/>
          <w:szCs w:val="32"/>
          <w:shd w:val="clear" w:color="auto" w:fill="FFFFFF"/>
          <w:lang w:eastAsia="zh-CN"/>
        </w:rPr>
        <w:t>和发酵等高耗水行业建成一批节水型企业。</w:t>
      </w:r>
    </w:p>
    <w:p>
      <w:pPr>
        <w:spacing w:line="240" w:lineRule="auto"/>
        <w:ind w:firstLine="640" w:firstLineChars="200"/>
        <w:rPr>
          <w:rFonts w:hint="default" w:ascii="仿宋_GB2312" w:hAnsi="仿宋_GB2312" w:eastAsia="仿宋_GB2312" w:cs="仿宋_GB2312"/>
          <w:color w:val="auto"/>
          <w:sz w:val="32"/>
          <w:szCs w:val="32"/>
          <w:shd w:val="clear" w:color="auto" w:fill="FFFFFF"/>
          <w:lang w:eastAsia="zh-CN"/>
        </w:rPr>
      </w:pPr>
      <w:bookmarkStart w:id="55" w:name="_Toc515430237"/>
      <w:bookmarkStart w:id="56" w:name="_Toc517253295"/>
      <w:bookmarkStart w:id="57" w:name="_Toc514422444"/>
      <w:r>
        <w:rPr>
          <w:rFonts w:hint="eastAsia" w:ascii="楷体" w:hAnsi="楷体" w:eastAsia="楷体" w:cs="仿宋_GB2312"/>
          <w:color w:val="auto"/>
          <w:sz w:val="32"/>
          <w:szCs w:val="32"/>
          <w:shd w:val="clear" w:color="auto" w:fill="FFFFFF"/>
          <w:lang w:eastAsia="zh-CN"/>
        </w:rPr>
        <w:t>10.积极推行水循环梯级利用</w:t>
      </w:r>
      <w:bookmarkEnd w:id="55"/>
      <w:bookmarkEnd w:id="56"/>
      <w:bookmarkEnd w:id="57"/>
      <w:r>
        <w:rPr>
          <w:rFonts w:hint="eastAsia" w:ascii="楷体" w:hAnsi="楷体" w:eastAsia="楷体" w:cs="仿宋_GB2312"/>
          <w:color w:val="auto"/>
          <w:sz w:val="32"/>
          <w:szCs w:val="32"/>
          <w:shd w:val="clear" w:color="auto" w:fill="FFFFFF"/>
          <w:lang w:eastAsia="zh-CN"/>
        </w:rPr>
        <w:t>。</w:t>
      </w:r>
      <w:r>
        <w:rPr>
          <w:rFonts w:hint="default" w:ascii="仿宋_GB2312" w:hAnsi="仿宋_GB2312" w:eastAsia="仿宋_GB2312" w:cs="仿宋_GB2312"/>
          <w:color w:val="auto"/>
          <w:sz w:val="32"/>
          <w:szCs w:val="32"/>
          <w:shd w:val="clear" w:color="auto" w:fill="FFFFFF"/>
          <w:lang w:eastAsia="zh-CN"/>
        </w:rPr>
        <w:t>推进现有企业和园区开展以节水为重点内容的绿色高质量转型升级和循环化改造，加快节水及水循环利用设施建设，促进企业间串联用水、分质用水，一水多用和循环利用。新建企业和园区要在规划布局时，统筹供排水、水处理及循环利用设施建设，推动企业间的用水系统集成优化。</w:t>
      </w:r>
      <w:r>
        <w:rPr>
          <w:rFonts w:hint="eastAsia" w:ascii="仿宋_GB2312" w:hAnsi="仿宋_GB2312" w:eastAsia="仿宋_GB2312" w:cs="仿宋_GB2312"/>
          <w:color w:val="auto"/>
          <w:sz w:val="32"/>
          <w:szCs w:val="32"/>
          <w:shd w:val="clear" w:color="auto" w:fill="FFFFFF"/>
          <w:lang w:eastAsia="zh-CN"/>
        </w:rPr>
        <w:t>到2022年，创建100家节水标杆企业、50家节水标杆</w:t>
      </w:r>
      <w:r>
        <w:rPr>
          <w:rFonts w:hint="default" w:ascii="仿宋_GB2312" w:hAnsi="仿宋_GB2312" w:eastAsia="仿宋_GB2312" w:cs="仿宋_GB2312"/>
          <w:color w:val="auto"/>
          <w:sz w:val="32"/>
          <w:szCs w:val="32"/>
          <w:shd w:val="clear" w:color="auto" w:fill="FFFFFF"/>
          <w:lang w:eastAsia="zh-CN"/>
        </w:rPr>
        <w:t>园区。</w:t>
      </w:r>
    </w:p>
    <w:p>
      <w:pPr>
        <w:spacing w:line="240" w:lineRule="auto"/>
        <w:ind w:firstLine="640" w:firstLineChars="200"/>
        <w:rPr>
          <w:rFonts w:hint="eastAsia" w:ascii="楷体" w:hAnsi="楷体" w:eastAsia="楷体" w:cs="仿宋_GB2312"/>
          <w:color w:val="auto"/>
          <w:sz w:val="32"/>
          <w:szCs w:val="32"/>
          <w:shd w:val="clear" w:color="auto" w:fill="FFFFFF"/>
          <w:lang w:eastAsia="zh-CN"/>
        </w:rPr>
      </w:pPr>
      <w:bookmarkStart w:id="58" w:name="_Toc515430238"/>
      <w:bookmarkStart w:id="59" w:name="_Toc517253296"/>
      <w:bookmarkStart w:id="60" w:name="_Toc514422445"/>
      <w:r>
        <w:rPr>
          <w:rFonts w:hint="eastAsia" w:ascii="楷体" w:hAnsi="楷体" w:eastAsia="楷体" w:cs="仿宋_GB2312"/>
          <w:color w:val="auto"/>
          <w:sz w:val="32"/>
          <w:szCs w:val="32"/>
          <w:shd w:val="clear" w:color="auto" w:fill="FFFFFF"/>
          <w:lang w:eastAsia="zh-CN"/>
        </w:rPr>
        <w:t>（四）城镇节水降损</w:t>
      </w:r>
      <w:bookmarkEnd w:id="58"/>
      <w:bookmarkEnd w:id="59"/>
      <w:bookmarkEnd w:id="60"/>
    </w:p>
    <w:p>
      <w:pPr>
        <w:spacing w:line="240" w:lineRule="auto"/>
        <w:ind w:firstLine="640" w:firstLineChars="200"/>
        <w:rPr>
          <w:rFonts w:hint="default" w:ascii="仿宋_GB2312" w:hAnsi="仿宋_GB2312" w:eastAsia="仿宋_GB2312" w:cs="仿宋_GB2312"/>
          <w:color w:val="auto"/>
          <w:sz w:val="32"/>
          <w:szCs w:val="32"/>
          <w:shd w:val="clear" w:color="auto" w:fill="FFFFFF"/>
          <w:lang w:eastAsia="zh-CN"/>
        </w:rPr>
      </w:pPr>
      <w:bookmarkStart w:id="61" w:name="_Toc514422446"/>
      <w:r>
        <w:rPr>
          <w:rFonts w:hint="eastAsia" w:ascii="楷体" w:hAnsi="楷体" w:eastAsia="楷体" w:cs="仿宋_GB2312"/>
          <w:color w:val="auto"/>
          <w:sz w:val="32"/>
          <w:szCs w:val="32"/>
          <w:shd w:val="clear" w:color="auto" w:fill="FFFFFF"/>
          <w:lang w:eastAsia="zh-CN"/>
        </w:rPr>
        <w:t>11.全面推进节水型城市建设。</w:t>
      </w:r>
      <w:r>
        <w:rPr>
          <w:rFonts w:hint="default" w:ascii="仿宋_GB2312" w:hAnsi="仿宋_GB2312" w:eastAsia="仿宋_GB2312" w:cs="仿宋_GB2312"/>
          <w:color w:val="auto"/>
          <w:sz w:val="32"/>
          <w:szCs w:val="32"/>
          <w:shd w:val="clear" w:color="auto" w:fill="FFFFFF"/>
          <w:lang w:eastAsia="zh-CN"/>
        </w:rPr>
        <w:t>提高城市节水工作系统性，将节水落实到城市规划、建设、管理各环节，实现优水优用、循环循序利用。落实城市节水各项基础管理制度，推进城镇节水改造；结合海绵城市建设，提高雨水资源利用水平；重点抓好污水再生利用设施建设与改造，城市生态景观、工业生产、城市绿化、道路清扫、车辆冲洗和建筑施工等，应当优先使用再生水，提升再生水利用水平，鼓励构建城镇良性水循环系统。到</w:t>
      </w:r>
      <w:r>
        <w:rPr>
          <w:rFonts w:hint="eastAsia" w:ascii="仿宋_GB2312" w:hAnsi="仿宋_GB2312" w:eastAsia="仿宋_GB2312" w:cs="仿宋_GB2312"/>
          <w:color w:val="auto"/>
          <w:sz w:val="32"/>
          <w:szCs w:val="32"/>
          <w:shd w:val="clear" w:color="auto" w:fill="FFFFFF"/>
          <w:lang w:eastAsia="zh-CN"/>
        </w:rPr>
        <w:t>2020</w:t>
      </w:r>
      <w:r>
        <w:rPr>
          <w:rFonts w:hint="default" w:ascii="仿宋_GB2312" w:hAnsi="仿宋_GB2312" w:eastAsia="仿宋_GB2312" w:cs="仿宋_GB2312"/>
          <w:color w:val="auto"/>
          <w:sz w:val="32"/>
          <w:szCs w:val="32"/>
          <w:shd w:val="clear" w:color="auto" w:fill="FFFFFF"/>
          <w:lang w:eastAsia="zh-CN"/>
        </w:rPr>
        <w:t>年，地级及以上缺水城市全部达到国家节水型城市标准。</w:t>
      </w:r>
    </w:p>
    <w:p>
      <w:pPr>
        <w:spacing w:line="240" w:lineRule="auto"/>
        <w:ind w:firstLine="640" w:firstLineChars="200"/>
        <w:rPr>
          <w:rFonts w:hint="default" w:ascii="仿宋_GB2312" w:hAnsi="仿宋_GB2312" w:eastAsia="仿宋_GB2312" w:cs="仿宋_GB2312"/>
          <w:color w:val="auto"/>
          <w:sz w:val="32"/>
          <w:szCs w:val="32"/>
          <w:shd w:val="clear" w:color="auto" w:fill="FFFFFF"/>
          <w:lang w:eastAsia="zh-CN"/>
        </w:rPr>
      </w:pPr>
      <w:bookmarkStart w:id="62" w:name="_Toc517253298"/>
      <w:bookmarkStart w:id="63" w:name="_Toc515430240"/>
      <w:r>
        <w:rPr>
          <w:rFonts w:hint="eastAsia" w:ascii="楷体" w:hAnsi="楷体" w:eastAsia="楷体" w:cs="仿宋_GB2312"/>
          <w:color w:val="auto"/>
          <w:sz w:val="32"/>
          <w:szCs w:val="32"/>
          <w:shd w:val="clear" w:color="auto" w:fill="FFFFFF"/>
          <w:lang w:eastAsia="zh-CN"/>
        </w:rPr>
        <w:t>12.大幅降低供水管网漏损</w:t>
      </w:r>
      <w:bookmarkEnd w:id="61"/>
      <w:bookmarkEnd w:id="62"/>
      <w:bookmarkEnd w:id="63"/>
      <w:r>
        <w:rPr>
          <w:rFonts w:hint="eastAsia" w:ascii="楷体" w:hAnsi="楷体" w:eastAsia="楷体" w:cs="仿宋_GB2312"/>
          <w:color w:val="auto"/>
          <w:sz w:val="32"/>
          <w:szCs w:val="32"/>
          <w:shd w:val="clear" w:color="auto" w:fill="FFFFFF"/>
          <w:lang w:eastAsia="zh-CN"/>
        </w:rPr>
        <w:t>。</w:t>
      </w:r>
      <w:r>
        <w:rPr>
          <w:rFonts w:hint="default" w:ascii="仿宋_GB2312" w:hAnsi="仿宋_GB2312" w:eastAsia="仿宋_GB2312" w:cs="仿宋_GB2312"/>
          <w:color w:val="auto"/>
          <w:sz w:val="32"/>
          <w:szCs w:val="32"/>
          <w:shd w:val="clear" w:color="auto" w:fill="FFFFFF"/>
          <w:lang w:eastAsia="zh-CN"/>
        </w:rPr>
        <w:t>加快制定和实施供水管网改造建设实施方案，完善供水管网检漏制度。加强公共供水系统运行监督管理，推进城镇供水管网分区计量管理，建立精细化管理平台和漏损管控体系，协同推进二次供水设施改造和专业化管理。重点推动东北等管网高漏损地区的节水改造。到2020年，在100个城市开展城市供水管网分区计量管理。</w:t>
      </w:r>
    </w:p>
    <w:p>
      <w:pPr>
        <w:spacing w:line="240" w:lineRule="auto"/>
        <w:ind w:firstLine="640" w:firstLineChars="200"/>
        <w:rPr>
          <w:rFonts w:hint="default" w:ascii="仿宋_GB2312" w:hAnsi="仿宋_GB2312" w:eastAsia="仿宋_GB2312" w:cs="仿宋_GB2312"/>
          <w:color w:val="auto"/>
          <w:sz w:val="32"/>
          <w:szCs w:val="32"/>
          <w:shd w:val="clear" w:color="auto" w:fill="FFFFFF"/>
          <w:lang w:eastAsia="zh-CN"/>
        </w:rPr>
      </w:pPr>
      <w:bookmarkStart w:id="64" w:name="_Toc513895857"/>
      <w:bookmarkEnd w:id="64"/>
      <w:bookmarkStart w:id="65" w:name="_Toc513910642"/>
      <w:bookmarkEnd w:id="65"/>
      <w:bookmarkStart w:id="66" w:name="_Toc513910643"/>
      <w:bookmarkEnd w:id="66"/>
      <w:bookmarkStart w:id="67" w:name="_Toc513895902"/>
      <w:bookmarkEnd w:id="67"/>
      <w:bookmarkStart w:id="68" w:name="_Toc513895856"/>
      <w:bookmarkEnd w:id="68"/>
      <w:bookmarkStart w:id="69" w:name="_Toc513910697"/>
      <w:bookmarkEnd w:id="69"/>
      <w:bookmarkStart w:id="70" w:name="_Toc513895901"/>
      <w:bookmarkEnd w:id="70"/>
      <w:bookmarkStart w:id="71" w:name="_Toc513910696"/>
      <w:bookmarkEnd w:id="71"/>
      <w:bookmarkStart w:id="72" w:name="_Toc515430241"/>
      <w:bookmarkStart w:id="73" w:name="_Toc517253299"/>
      <w:bookmarkStart w:id="74" w:name="_Toc514422447"/>
      <w:r>
        <w:rPr>
          <w:rFonts w:hint="eastAsia" w:ascii="楷体" w:hAnsi="楷体" w:eastAsia="楷体" w:cs="仿宋_GB2312"/>
          <w:color w:val="auto"/>
          <w:sz w:val="32"/>
          <w:szCs w:val="32"/>
          <w:shd w:val="clear" w:color="auto" w:fill="FFFFFF"/>
          <w:lang w:eastAsia="zh-CN"/>
        </w:rPr>
        <w:t>13.深入开展公共领域节水</w:t>
      </w:r>
      <w:bookmarkEnd w:id="72"/>
      <w:bookmarkEnd w:id="73"/>
      <w:bookmarkEnd w:id="74"/>
      <w:r>
        <w:rPr>
          <w:rFonts w:hint="eastAsia" w:ascii="楷体" w:hAnsi="楷体" w:eastAsia="楷体" w:cs="仿宋_GB2312"/>
          <w:color w:val="auto"/>
          <w:sz w:val="32"/>
          <w:szCs w:val="32"/>
          <w:shd w:val="clear" w:color="auto" w:fill="FFFFFF"/>
          <w:lang w:eastAsia="zh-CN"/>
        </w:rPr>
        <w:t>。</w:t>
      </w:r>
      <w:r>
        <w:rPr>
          <w:rFonts w:hint="default" w:ascii="仿宋_GB2312" w:hAnsi="仿宋_GB2312" w:eastAsia="仿宋_GB2312" w:cs="仿宋_GB2312"/>
          <w:color w:val="auto"/>
          <w:sz w:val="32"/>
          <w:szCs w:val="32"/>
          <w:shd w:val="clear" w:color="auto" w:fill="FFFFFF"/>
          <w:lang w:eastAsia="zh-CN"/>
        </w:rPr>
        <w:t>缺水城市园林绿化宜选用适合本地区的节水耐旱型植被，采用喷灌、微灌等节水灌溉方式。公共机构要开展供水管网、绿化浇灌系统等节水诊断，推广应用节水新技术、新工艺和新产品，提高节水器具使用率。大力推广绿色建筑，新建公共建筑必须安装节水器具。推动城镇居民家庭节水，普及推广节水型用水器具</w:t>
      </w:r>
      <w:r>
        <w:rPr>
          <w:rFonts w:hint="eastAsia" w:ascii="仿宋_GB2312" w:hAnsi="仿宋_GB2312" w:eastAsia="仿宋_GB2312" w:cs="仿宋_GB2312"/>
          <w:color w:val="auto"/>
          <w:sz w:val="32"/>
          <w:szCs w:val="32"/>
          <w:shd w:val="clear" w:color="auto" w:fill="FFFFFF"/>
          <w:lang w:eastAsia="zh-CN"/>
        </w:rPr>
        <w:t>。到2022年，中央国家机关及其所属在京公共机构、省直机关及50%以上的省</w:t>
      </w:r>
      <w:r>
        <w:rPr>
          <w:rFonts w:hint="default" w:ascii="仿宋_GB2312" w:hAnsi="仿宋_GB2312" w:eastAsia="仿宋_GB2312" w:cs="仿宋_GB2312"/>
          <w:color w:val="auto"/>
          <w:sz w:val="32"/>
          <w:szCs w:val="32"/>
          <w:shd w:val="clear" w:color="auto" w:fill="FFFFFF"/>
          <w:lang w:eastAsia="zh-CN"/>
        </w:rPr>
        <w:t>属事业单位建成节水型单位，建成一批具有典型示范意义的节水型高校。</w:t>
      </w:r>
    </w:p>
    <w:p>
      <w:pPr>
        <w:spacing w:line="240" w:lineRule="auto"/>
        <w:ind w:firstLine="640" w:firstLineChars="200"/>
        <w:rPr>
          <w:rFonts w:hint="default" w:ascii="仿宋_GB2312" w:hAnsi="仿宋_GB2312" w:eastAsia="仿宋_GB2312" w:cs="仿宋_GB2312"/>
          <w:color w:val="auto"/>
          <w:sz w:val="32"/>
          <w:szCs w:val="32"/>
          <w:shd w:val="clear" w:color="auto" w:fill="FFFFFF"/>
          <w:lang w:eastAsia="zh-CN"/>
        </w:rPr>
      </w:pPr>
      <w:bookmarkStart w:id="75" w:name="_Toc513895904"/>
      <w:bookmarkEnd w:id="75"/>
      <w:bookmarkStart w:id="76" w:name="_Toc513895859"/>
      <w:bookmarkEnd w:id="76"/>
      <w:bookmarkStart w:id="77" w:name="_Toc513910645"/>
      <w:bookmarkEnd w:id="77"/>
      <w:bookmarkStart w:id="78" w:name="_Toc513910699"/>
      <w:bookmarkEnd w:id="78"/>
      <w:bookmarkStart w:id="79" w:name="_Toc515430242"/>
      <w:bookmarkStart w:id="80" w:name="_Toc517253300"/>
      <w:bookmarkStart w:id="81" w:name="_Toc514422448"/>
      <w:r>
        <w:rPr>
          <w:rFonts w:hint="eastAsia" w:ascii="楷体" w:hAnsi="楷体" w:eastAsia="楷体" w:cs="仿宋_GB2312"/>
          <w:color w:val="auto"/>
          <w:sz w:val="32"/>
          <w:szCs w:val="32"/>
          <w:shd w:val="clear" w:color="auto" w:fill="FFFFFF"/>
          <w:lang w:eastAsia="zh-CN"/>
        </w:rPr>
        <w:t>14.严控高耗水服务业用水</w:t>
      </w:r>
      <w:bookmarkEnd w:id="79"/>
      <w:bookmarkEnd w:id="80"/>
      <w:bookmarkEnd w:id="81"/>
      <w:r>
        <w:rPr>
          <w:rFonts w:hint="eastAsia" w:ascii="楷体" w:hAnsi="楷体" w:eastAsia="楷体" w:cs="仿宋_GB2312"/>
          <w:color w:val="auto"/>
          <w:sz w:val="32"/>
          <w:szCs w:val="32"/>
          <w:shd w:val="clear" w:color="auto" w:fill="FFFFFF"/>
          <w:lang w:eastAsia="zh-CN"/>
        </w:rPr>
        <w:t>。</w:t>
      </w:r>
      <w:r>
        <w:rPr>
          <w:rFonts w:hint="default" w:ascii="仿宋_GB2312" w:hAnsi="仿宋_GB2312" w:eastAsia="仿宋_GB2312" w:cs="仿宋_GB2312"/>
          <w:color w:val="auto"/>
          <w:sz w:val="32"/>
          <w:szCs w:val="32"/>
          <w:shd w:val="clear" w:color="auto" w:fill="FFFFFF"/>
          <w:lang w:eastAsia="zh-CN"/>
        </w:rPr>
        <w:t>从严控制洗浴、洗车、高尔夫球场、人工滑雪场、洗涤、宾馆等行业用水定额。洗车、高尔夫球场、人工滑雪场等特种行业积极推广循环用水技术、设备与工艺，优先利用再生水、雨水等非常规水源。</w:t>
      </w:r>
    </w:p>
    <w:p>
      <w:pPr>
        <w:spacing w:line="240" w:lineRule="auto"/>
        <w:ind w:firstLine="640" w:firstLineChars="200"/>
        <w:rPr>
          <w:rFonts w:hint="eastAsia" w:ascii="楷体" w:hAnsi="楷体" w:eastAsia="楷体" w:cs="仿宋_GB2312"/>
          <w:color w:val="auto"/>
          <w:sz w:val="32"/>
          <w:szCs w:val="32"/>
          <w:shd w:val="clear" w:color="auto" w:fill="FFFFFF"/>
          <w:lang w:eastAsia="zh-CN"/>
        </w:rPr>
      </w:pPr>
      <w:bookmarkStart w:id="82" w:name="_Toc517253301"/>
      <w:bookmarkStart w:id="83" w:name="_Toc515430243"/>
      <w:r>
        <w:rPr>
          <w:rFonts w:hint="eastAsia" w:ascii="楷体" w:hAnsi="楷体" w:eastAsia="楷体" w:cs="仿宋_GB2312"/>
          <w:color w:val="auto"/>
          <w:sz w:val="32"/>
          <w:szCs w:val="32"/>
          <w:shd w:val="clear" w:color="auto" w:fill="FFFFFF"/>
          <w:lang w:eastAsia="zh-CN"/>
        </w:rPr>
        <w:t>（五）重点地区节水开源</w:t>
      </w:r>
      <w:bookmarkEnd w:id="82"/>
      <w:bookmarkEnd w:id="83"/>
    </w:p>
    <w:p>
      <w:pPr>
        <w:spacing w:line="240" w:lineRule="auto"/>
        <w:ind w:firstLine="640" w:firstLineChars="200"/>
        <w:rPr>
          <w:rFonts w:hint="default" w:ascii="仿宋_GB2312" w:hAnsi="仿宋_GB2312" w:eastAsia="仿宋_GB2312" w:cs="仿宋_GB2312"/>
          <w:color w:val="auto"/>
          <w:sz w:val="32"/>
          <w:szCs w:val="32"/>
          <w:shd w:val="clear" w:color="auto" w:fill="FFFFFF"/>
          <w:lang w:eastAsia="zh-CN"/>
        </w:rPr>
      </w:pPr>
      <w:bookmarkStart w:id="84" w:name="_Toc517253302"/>
      <w:bookmarkStart w:id="85" w:name="_Toc515430244"/>
      <w:r>
        <w:rPr>
          <w:rFonts w:hint="eastAsia" w:ascii="楷体" w:hAnsi="楷体" w:eastAsia="楷体" w:cs="仿宋_GB2312"/>
          <w:color w:val="auto"/>
          <w:sz w:val="32"/>
          <w:szCs w:val="32"/>
          <w:shd w:val="clear" w:color="auto" w:fill="FFFFFF"/>
          <w:lang w:eastAsia="zh-CN"/>
        </w:rPr>
        <w:t>15.在超采地区削减地下水开采量</w:t>
      </w:r>
      <w:bookmarkEnd w:id="84"/>
      <w:bookmarkEnd w:id="85"/>
      <w:r>
        <w:rPr>
          <w:rFonts w:hint="eastAsia" w:ascii="楷体" w:hAnsi="楷体" w:eastAsia="楷体" w:cs="仿宋_GB2312"/>
          <w:color w:val="auto"/>
          <w:sz w:val="32"/>
          <w:szCs w:val="32"/>
          <w:shd w:val="clear" w:color="auto" w:fill="FFFFFF"/>
          <w:lang w:eastAsia="zh-CN"/>
        </w:rPr>
        <w:t>。</w:t>
      </w:r>
      <w:r>
        <w:rPr>
          <w:rFonts w:hint="default" w:ascii="仿宋_GB2312" w:hAnsi="仿宋_GB2312" w:eastAsia="仿宋_GB2312" w:cs="仿宋_GB2312"/>
          <w:color w:val="auto"/>
          <w:sz w:val="32"/>
          <w:szCs w:val="32"/>
          <w:shd w:val="clear" w:color="auto" w:fill="FFFFFF"/>
          <w:lang w:eastAsia="zh-CN"/>
        </w:rPr>
        <w:t>以华北地区为重点，加快推进地下水超采区综合治理。加快实施新型窖池高效集雨。严格机电井管理，限期关闭未经批准和公共供水管网覆盖范围内的自备水井。完善地下水监测网络，超采区内禁止工农业及服务业新增取用地下水。采取强化节水、置换水源、禁采限采、关井压田等措施，压减地下水开采量。到</w:t>
      </w:r>
      <w:r>
        <w:rPr>
          <w:rFonts w:hint="eastAsia" w:ascii="仿宋_GB2312" w:hAnsi="仿宋_GB2312" w:eastAsia="仿宋_GB2312" w:cs="仿宋_GB2312"/>
          <w:color w:val="auto"/>
          <w:sz w:val="32"/>
          <w:szCs w:val="32"/>
          <w:shd w:val="clear" w:color="auto" w:fill="FFFFFF"/>
          <w:lang w:eastAsia="zh-CN"/>
        </w:rPr>
        <w:t>2022</w:t>
      </w:r>
      <w:r>
        <w:rPr>
          <w:rFonts w:hint="default" w:ascii="仿宋_GB2312" w:hAnsi="仿宋_GB2312" w:eastAsia="仿宋_GB2312" w:cs="仿宋_GB2312"/>
          <w:color w:val="auto"/>
          <w:sz w:val="32"/>
          <w:szCs w:val="32"/>
          <w:shd w:val="clear" w:color="auto" w:fill="FFFFFF"/>
          <w:lang w:eastAsia="zh-CN"/>
        </w:rPr>
        <w:t>年，京津冀地区城镇力争全面实现采补平衡。</w:t>
      </w:r>
    </w:p>
    <w:p>
      <w:pPr>
        <w:spacing w:line="240" w:lineRule="auto"/>
        <w:ind w:firstLine="640" w:firstLineChars="200"/>
        <w:rPr>
          <w:rFonts w:hint="default" w:ascii="仿宋_GB2312" w:hAnsi="仿宋_GB2312" w:eastAsia="仿宋_GB2312" w:cs="仿宋_GB2312"/>
          <w:color w:val="auto"/>
          <w:sz w:val="32"/>
          <w:szCs w:val="32"/>
          <w:shd w:val="clear" w:color="auto" w:fill="FFFFFF"/>
          <w:lang w:eastAsia="zh-CN"/>
        </w:rPr>
      </w:pPr>
      <w:bookmarkStart w:id="86" w:name="_Toc517253303"/>
      <w:bookmarkStart w:id="87" w:name="_Toc515430245"/>
      <w:r>
        <w:rPr>
          <w:rFonts w:hint="eastAsia" w:ascii="楷体" w:hAnsi="楷体" w:eastAsia="楷体" w:cs="仿宋_GB2312"/>
          <w:color w:val="auto"/>
          <w:sz w:val="32"/>
          <w:szCs w:val="32"/>
          <w:shd w:val="clear" w:color="auto" w:fill="FFFFFF"/>
          <w:lang w:eastAsia="zh-CN"/>
        </w:rPr>
        <w:t>16.在缺水地区加强非常规水利用</w:t>
      </w:r>
      <w:bookmarkEnd w:id="86"/>
      <w:bookmarkEnd w:id="87"/>
      <w:r>
        <w:rPr>
          <w:rFonts w:hint="eastAsia" w:ascii="楷体" w:hAnsi="楷体" w:eastAsia="楷体" w:cs="仿宋_GB2312"/>
          <w:color w:val="auto"/>
          <w:sz w:val="32"/>
          <w:szCs w:val="32"/>
          <w:shd w:val="clear" w:color="auto" w:fill="FFFFFF"/>
          <w:lang w:eastAsia="zh-CN"/>
        </w:rPr>
        <w:t>。</w:t>
      </w:r>
      <w:r>
        <w:rPr>
          <w:rFonts w:hint="default" w:ascii="仿宋_GB2312" w:hAnsi="仿宋_GB2312" w:eastAsia="仿宋_GB2312" w:cs="仿宋_GB2312"/>
          <w:color w:val="auto"/>
          <w:sz w:val="32"/>
          <w:szCs w:val="32"/>
          <w:shd w:val="clear" w:color="auto" w:fill="FFFFFF"/>
          <w:lang w:eastAsia="zh-CN"/>
        </w:rPr>
        <w:t>加强再生水、海水、雨水、矿井水和苦咸水等非常规水多元、梯级和安全利用。强制推动非常规水纳入水资源统一配置，逐年提高非常规水利用比例，并严格考核。统筹利用好再生水、雨水、微咸水等用于农业灌溉和生态景观。新建小区、城市道路、公共绿地等因地制宜配套建设雨水集蓄利用设施。严禁盲目扩大景观、娱乐水域面积，生态用水优先使用非常规水，具备使用非常规水条件但未充分利用的建设项目不得批准其新增取水许可。到2020年，缺水城市再生水利用率达到20%以上。到2022年，缺水城市非常规水利用占比平均提高2个百分点。</w:t>
      </w:r>
    </w:p>
    <w:p>
      <w:pPr>
        <w:spacing w:line="240" w:lineRule="auto"/>
        <w:ind w:firstLine="640" w:firstLineChars="200"/>
        <w:rPr>
          <w:rFonts w:hint="eastAsia" w:ascii="仿宋_GB2312" w:hAnsi="仿宋_GB2312" w:eastAsia="仿宋_GB2312" w:cs="仿宋_GB2312"/>
          <w:color w:val="auto"/>
          <w:sz w:val="32"/>
          <w:szCs w:val="32"/>
          <w:shd w:val="clear" w:color="auto" w:fill="FFFFFF"/>
          <w:lang w:eastAsia="zh-CN"/>
        </w:rPr>
      </w:pPr>
      <w:bookmarkStart w:id="88" w:name="_Toc515430246"/>
      <w:bookmarkStart w:id="89" w:name="_Toc517253304"/>
      <w:r>
        <w:rPr>
          <w:rFonts w:hint="eastAsia" w:ascii="楷体" w:hAnsi="楷体" w:eastAsia="楷体" w:cs="仿宋_GB2312"/>
          <w:color w:val="auto"/>
          <w:sz w:val="32"/>
          <w:szCs w:val="32"/>
          <w:shd w:val="clear" w:color="auto" w:fill="FFFFFF"/>
          <w:lang w:eastAsia="zh-CN"/>
        </w:rPr>
        <w:t>17.在沿海地区充分利用海水</w:t>
      </w:r>
      <w:bookmarkEnd w:id="88"/>
      <w:bookmarkEnd w:id="89"/>
      <w:r>
        <w:rPr>
          <w:rFonts w:hint="eastAsia" w:ascii="楷体" w:hAnsi="楷体" w:eastAsia="楷体" w:cs="仿宋_GB2312"/>
          <w:color w:val="auto"/>
          <w:sz w:val="32"/>
          <w:szCs w:val="32"/>
          <w:shd w:val="clear" w:color="auto" w:fill="FFFFFF"/>
          <w:lang w:eastAsia="zh-CN"/>
        </w:rPr>
        <w:t>。</w:t>
      </w:r>
      <w:r>
        <w:rPr>
          <w:rFonts w:hint="default" w:ascii="仿宋_GB2312" w:hAnsi="仿宋_GB2312" w:eastAsia="仿宋_GB2312" w:cs="仿宋_GB2312"/>
          <w:color w:val="auto"/>
          <w:sz w:val="32"/>
          <w:szCs w:val="32"/>
          <w:shd w:val="clear" w:color="auto" w:fill="FFFFFF"/>
          <w:lang w:eastAsia="zh-CN"/>
        </w:rPr>
        <w:t>高耗水行业和工业园区用水要优先利用海水，在离岸有居民海岛实施海水淡化工程。加大海水淡化工程自主技术和装备的推广应用，逐步提高装备国产化率。沿海严重缺水城市可将海水淡化水作为市政新增供水及应急备用的重要水源。</w:t>
      </w:r>
    </w:p>
    <w:p>
      <w:pPr>
        <w:spacing w:line="240" w:lineRule="auto"/>
        <w:ind w:firstLine="640" w:firstLineChars="200"/>
        <w:rPr>
          <w:rFonts w:hint="eastAsia" w:ascii="楷体" w:hAnsi="楷体" w:eastAsia="楷体" w:cs="仿宋_GB2312"/>
          <w:color w:val="auto"/>
          <w:sz w:val="32"/>
          <w:szCs w:val="32"/>
          <w:shd w:val="clear" w:color="auto" w:fill="FFFFFF"/>
          <w:lang w:eastAsia="zh-CN"/>
        </w:rPr>
      </w:pPr>
      <w:bookmarkStart w:id="90" w:name="_Toc514422449"/>
      <w:bookmarkStart w:id="91" w:name="_Toc517253305"/>
      <w:bookmarkStart w:id="92" w:name="_Toc515430247"/>
      <w:r>
        <w:rPr>
          <w:rFonts w:hint="eastAsia" w:ascii="楷体" w:hAnsi="楷体" w:eastAsia="楷体" w:cs="仿宋_GB2312"/>
          <w:color w:val="auto"/>
          <w:sz w:val="32"/>
          <w:szCs w:val="32"/>
          <w:shd w:val="clear" w:color="auto" w:fill="FFFFFF"/>
          <w:lang w:eastAsia="zh-CN"/>
        </w:rPr>
        <w:t>（六）科技创新引领</w:t>
      </w:r>
      <w:bookmarkEnd w:id="90"/>
      <w:bookmarkEnd w:id="91"/>
      <w:bookmarkEnd w:id="92"/>
    </w:p>
    <w:p>
      <w:pPr>
        <w:spacing w:line="240" w:lineRule="auto"/>
        <w:ind w:firstLine="640" w:firstLineChars="200"/>
        <w:rPr>
          <w:rFonts w:hint="default" w:ascii="仿宋_GB2312" w:hAnsi="仿宋_GB2312" w:eastAsia="仿宋_GB2312" w:cs="仿宋_GB2312"/>
          <w:color w:val="auto"/>
          <w:sz w:val="32"/>
          <w:szCs w:val="32"/>
          <w:shd w:val="clear" w:color="auto" w:fill="FFFFFF"/>
          <w:lang w:eastAsia="zh-CN"/>
        </w:rPr>
      </w:pPr>
      <w:bookmarkStart w:id="93" w:name="_Toc517253306"/>
      <w:bookmarkStart w:id="94" w:name="_Toc514422450"/>
      <w:bookmarkStart w:id="95" w:name="_Toc515430248"/>
      <w:r>
        <w:rPr>
          <w:rFonts w:hint="eastAsia" w:ascii="楷体" w:hAnsi="楷体" w:eastAsia="楷体" w:cs="仿宋_GB2312"/>
          <w:color w:val="auto"/>
          <w:sz w:val="32"/>
          <w:szCs w:val="32"/>
          <w:shd w:val="clear" w:color="auto" w:fill="FFFFFF"/>
          <w:lang w:eastAsia="zh-CN"/>
        </w:rPr>
        <w:t>18.加快关键技术装备研发</w:t>
      </w:r>
      <w:bookmarkEnd w:id="93"/>
      <w:bookmarkEnd w:id="94"/>
      <w:bookmarkEnd w:id="95"/>
      <w:r>
        <w:rPr>
          <w:rFonts w:hint="eastAsia" w:ascii="楷体" w:hAnsi="楷体" w:eastAsia="楷体" w:cs="仿宋_GB2312"/>
          <w:color w:val="auto"/>
          <w:sz w:val="32"/>
          <w:szCs w:val="32"/>
          <w:shd w:val="clear" w:color="auto" w:fill="FFFFFF"/>
          <w:lang w:eastAsia="zh-CN"/>
        </w:rPr>
        <w:t>。</w:t>
      </w:r>
      <w:r>
        <w:rPr>
          <w:rFonts w:hint="default" w:ascii="仿宋_GB2312" w:hAnsi="仿宋_GB2312" w:eastAsia="仿宋_GB2312" w:cs="仿宋_GB2312"/>
          <w:color w:val="auto"/>
          <w:sz w:val="32"/>
          <w:szCs w:val="32"/>
          <w:shd w:val="clear" w:color="auto" w:fill="FFFFFF"/>
          <w:lang w:eastAsia="zh-CN"/>
        </w:rPr>
        <w:t>推动节水技术与工艺创新，瞄准世界先进技术，加大节水产品和技术研发，加强大数据、人工智能、区块链等新一代信息技术与节水技术、管理及产品的深度融合。重点支持用水精准计量、水资源高效循环利用、精准节水灌溉控制、管网漏损监测智能化、非常规水利用等先进技术及适用设备研发。</w:t>
      </w:r>
    </w:p>
    <w:p>
      <w:pPr>
        <w:spacing w:line="240" w:lineRule="auto"/>
        <w:ind w:firstLine="640" w:firstLineChars="200"/>
        <w:rPr>
          <w:rFonts w:hint="default" w:ascii="仿宋_GB2312" w:hAnsi="仿宋_GB2312" w:eastAsia="仿宋_GB2312" w:cs="仿宋_GB2312"/>
          <w:color w:val="auto"/>
          <w:sz w:val="32"/>
          <w:szCs w:val="32"/>
          <w:shd w:val="clear" w:color="auto" w:fill="FFFFFF"/>
          <w:lang w:eastAsia="zh-CN"/>
        </w:rPr>
      </w:pPr>
      <w:bookmarkStart w:id="96" w:name="_Toc515430249"/>
      <w:bookmarkEnd w:id="96"/>
      <w:bookmarkStart w:id="97" w:name="_Toc514422451"/>
      <w:bookmarkStart w:id="98" w:name="_Toc515430250"/>
      <w:bookmarkStart w:id="99" w:name="_Toc517253307"/>
      <w:r>
        <w:rPr>
          <w:rFonts w:hint="eastAsia" w:ascii="楷体" w:hAnsi="楷体" w:eastAsia="楷体" w:cs="仿宋_GB2312"/>
          <w:color w:val="auto"/>
          <w:sz w:val="32"/>
          <w:szCs w:val="32"/>
          <w:shd w:val="clear" w:color="auto" w:fill="FFFFFF"/>
          <w:lang w:eastAsia="zh-CN"/>
        </w:rPr>
        <w:t>19.促进节水技术</w:t>
      </w:r>
      <w:bookmarkEnd w:id="97"/>
      <w:r>
        <w:rPr>
          <w:rFonts w:hint="eastAsia" w:ascii="楷体" w:hAnsi="楷体" w:eastAsia="楷体" w:cs="仿宋_GB2312"/>
          <w:color w:val="auto"/>
          <w:sz w:val="32"/>
          <w:szCs w:val="32"/>
          <w:shd w:val="clear" w:color="auto" w:fill="FFFFFF"/>
          <w:lang w:eastAsia="zh-CN"/>
        </w:rPr>
        <w:t>转化推广</w:t>
      </w:r>
      <w:bookmarkEnd w:id="98"/>
      <w:bookmarkEnd w:id="99"/>
      <w:r>
        <w:rPr>
          <w:rFonts w:hint="eastAsia" w:ascii="楷体" w:hAnsi="楷体" w:eastAsia="楷体" w:cs="仿宋_GB2312"/>
          <w:color w:val="auto"/>
          <w:sz w:val="32"/>
          <w:szCs w:val="32"/>
          <w:shd w:val="clear" w:color="auto" w:fill="FFFFFF"/>
          <w:lang w:eastAsia="zh-CN"/>
        </w:rPr>
        <w:t>。</w:t>
      </w:r>
      <w:r>
        <w:rPr>
          <w:rFonts w:hint="default" w:ascii="仿宋_GB2312" w:hAnsi="仿宋_GB2312" w:eastAsia="仿宋_GB2312" w:cs="仿宋_GB2312"/>
          <w:color w:val="auto"/>
          <w:sz w:val="32"/>
          <w:szCs w:val="32"/>
          <w:shd w:val="clear" w:color="auto" w:fill="FFFFFF"/>
          <w:lang w:eastAsia="zh-CN"/>
        </w:rPr>
        <w:t>建立</w:t>
      </w:r>
      <w:r>
        <w:rPr>
          <w:rFonts w:hint="eastAsia" w:ascii="仿宋_GB2312" w:hAnsi="仿宋_GB2312" w:eastAsia="仿宋_GB2312" w:cs="仿宋_GB2312"/>
          <w:color w:val="auto"/>
          <w:sz w:val="32"/>
          <w:szCs w:val="32"/>
          <w:shd w:val="clear" w:color="auto" w:fill="FFFFFF"/>
          <w:lang w:eastAsia="zh-CN"/>
        </w:rPr>
        <w:t>“</w:t>
      </w:r>
      <w:r>
        <w:rPr>
          <w:rFonts w:hint="default" w:ascii="仿宋_GB2312" w:hAnsi="仿宋_GB2312" w:eastAsia="仿宋_GB2312" w:cs="仿宋_GB2312"/>
          <w:color w:val="auto"/>
          <w:sz w:val="32"/>
          <w:szCs w:val="32"/>
          <w:shd w:val="clear" w:color="auto" w:fill="FFFFFF"/>
          <w:lang w:eastAsia="zh-CN"/>
        </w:rPr>
        <w:t>政产学研用</w:t>
      </w:r>
      <w:r>
        <w:rPr>
          <w:rFonts w:hint="eastAsia" w:ascii="仿宋_GB2312" w:hAnsi="仿宋_GB2312" w:eastAsia="仿宋_GB2312" w:cs="仿宋_GB2312"/>
          <w:color w:val="auto"/>
          <w:sz w:val="32"/>
          <w:szCs w:val="32"/>
          <w:shd w:val="clear" w:color="auto" w:fill="FFFFFF"/>
          <w:lang w:eastAsia="zh-CN"/>
        </w:rPr>
        <w:t>”</w:t>
      </w:r>
      <w:r>
        <w:rPr>
          <w:rFonts w:hint="default" w:ascii="仿宋_GB2312" w:hAnsi="仿宋_GB2312" w:eastAsia="仿宋_GB2312" w:cs="仿宋_GB2312"/>
          <w:color w:val="auto"/>
          <w:sz w:val="32"/>
          <w:szCs w:val="32"/>
          <w:shd w:val="clear" w:color="auto" w:fill="FFFFFF"/>
          <w:lang w:eastAsia="zh-CN"/>
        </w:rPr>
        <w:t>深度融合的节水技术创新体系，加快节水科技成果转化，推进节水技术、产品、设备使用示范基地、国家海水利用创新示范基地和节水型社会创新试点建设。鼓励通过信息化手段推广节水产品和技术，拓展节水科技成果及先进节水技术工艺推广渠道，逐步推动节水技术成果市场化。</w:t>
      </w:r>
    </w:p>
    <w:p>
      <w:pPr>
        <w:spacing w:line="240" w:lineRule="auto"/>
        <w:ind w:firstLine="640" w:firstLineChars="200"/>
        <w:rPr>
          <w:rFonts w:hint="default" w:ascii="仿宋_GB2312" w:hAnsi="仿宋_GB2312" w:eastAsia="仿宋_GB2312" w:cs="仿宋_GB2312"/>
          <w:color w:val="auto"/>
          <w:sz w:val="32"/>
          <w:szCs w:val="32"/>
          <w:shd w:val="clear" w:color="auto" w:fill="FFFFFF"/>
          <w:lang w:eastAsia="zh-CN"/>
        </w:rPr>
      </w:pPr>
      <w:bookmarkStart w:id="100" w:name="_Toc515430251"/>
      <w:bookmarkStart w:id="101" w:name="_Toc517253308"/>
      <w:bookmarkStart w:id="102" w:name="_Toc514422452"/>
      <w:r>
        <w:rPr>
          <w:rFonts w:hint="eastAsia" w:ascii="楷体" w:hAnsi="楷体" w:eastAsia="楷体" w:cs="仿宋_GB2312"/>
          <w:color w:val="auto"/>
          <w:sz w:val="32"/>
          <w:szCs w:val="32"/>
          <w:shd w:val="clear" w:color="auto" w:fill="FFFFFF"/>
          <w:lang w:eastAsia="zh-CN"/>
        </w:rPr>
        <w:t>20.推动技术成果产业化</w:t>
      </w:r>
      <w:bookmarkEnd w:id="100"/>
      <w:bookmarkEnd w:id="101"/>
      <w:r>
        <w:rPr>
          <w:rFonts w:hint="eastAsia" w:ascii="楷体" w:hAnsi="楷体" w:eastAsia="楷体" w:cs="仿宋_GB2312"/>
          <w:color w:val="auto"/>
          <w:sz w:val="32"/>
          <w:szCs w:val="32"/>
          <w:shd w:val="clear" w:color="auto" w:fill="FFFFFF"/>
          <w:lang w:eastAsia="zh-CN"/>
        </w:rPr>
        <w:t>。</w:t>
      </w:r>
      <w:r>
        <w:rPr>
          <w:rFonts w:hint="default" w:ascii="仿宋_GB2312" w:hAnsi="仿宋_GB2312" w:eastAsia="仿宋_GB2312" w:cs="仿宋_GB2312"/>
          <w:color w:val="auto"/>
          <w:sz w:val="32"/>
          <w:szCs w:val="32"/>
          <w:shd w:val="clear" w:color="auto" w:fill="FFFFFF"/>
          <w:lang w:eastAsia="zh-CN"/>
        </w:rPr>
        <w:t>鼓励企业加大节水装备及产品研发、设计和生产投入，降低节水技术工艺与装备产品成本，提高节水装备与产品质量，提升中高端品牌的差异化竞争力，构建节水装备及产品的多元化供给体系。发展具有竞争力的第三方节水服务企业，提供社会化、专业化、规范化节水服务，培育节水产业。到</w:t>
      </w:r>
      <w:r>
        <w:rPr>
          <w:rFonts w:hint="eastAsia" w:ascii="仿宋_GB2312" w:hAnsi="仿宋_GB2312" w:eastAsia="仿宋_GB2312" w:cs="仿宋_GB2312"/>
          <w:color w:val="auto"/>
          <w:sz w:val="32"/>
          <w:szCs w:val="32"/>
          <w:shd w:val="clear" w:color="auto" w:fill="FFFFFF"/>
          <w:lang w:eastAsia="zh-CN"/>
        </w:rPr>
        <w:t>2022</w:t>
      </w:r>
      <w:r>
        <w:rPr>
          <w:rFonts w:hint="default" w:ascii="仿宋_GB2312" w:hAnsi="仿宋_GB2312" w:eastAsia="仿宋_GB2312" w:cs="仿宋_GB2312"/>
          <w:color w:val="auto"/>
          <w:sz w:val="32"/>
          <w:szCs w:val="32"/>
          <w:shd w:val="clear" w:color="auto" w:fill="FFFFFF"/>
          <w:lang w:eastAsia="zh-CN"/>
        </w:rPr>
        <w:t>年，培育一批技术水平高、带动能力强的节水服务企业。</w:t>
      </w:r>
      <w:bookmarkEnd w:id="102"/>
    </w:p>
    <w:p>
      <w:pPr>
        <w:ind w:firstLine="640" w:firstLineChars="200"/>
        <w:rPr>
          <w:rFonts w:hint="eastAsia" w:ascii="黑体" w:hAnsi="黑体" w:eastAsia="黑体" w:cs="仿宋_GB2312"/>
          <w:color w:val="auto"/>
          <w:sz w:val="32"/>
          <w:szCs w:val="32"/>
          <w:shd w:val="clear" w:color="auto" w:fill="FFFFFF"/>
          <w:lang w:eastAsia="zh-CN"/>
        </w:rPr>
      </w:pPr>
      <w:bookmarkStart w:id="103" w:name="_Toc514932512"/>
      <w:bookmarkStart w:id="104" w:name="_Toc515430252"/>
      <w:bookmarkStart w:id="105" w:name="_Toc517253309"/>
      <w:bookmarkStart w:id="106" w:name="_Toc514422457"/>
      <w:r>
        <w:rPr>
          <w:rFonts w:hint="eastAsia" w:ascii="黑体" w:hAnsi="黑体" w:eastAsia="黑体" w:cs="仿宋_GB2312"/>
          <w:color w:val="auto"/>
          <w:sz w:val="32"/>
          <w:szCs w:val="32"/>
          <w:shd w:val="clear" w:color="auto" w:fill="FFFFFF"/>
          <w:lang w:eastAsia="zh-CN"/>
        </w:rPr>
        <w:t>四、</w:t>
      </w:r>
      <w:bookmarkEnd w:id="103"/>
      <w:r>
        <w:rPr>
          <w:rFonts w:hint="eastAsia" w:ascii="黑体" w:hAnsi="黑体" w:eastAsia="黑体" w:cs="仿宋_GB2312"/>
          <w:color w:val="auto"/>
          <w:sz w:val="32"/>
          <w:szCs w:val="32"/>
          <w:shd w:val="clear" w:color="auto" w:fill="FFFFFF"/>
          <w:lang w:eastAsia="zh-CN"/>
        </w:rPr>
        <w:t>深化体制机制改革</w:t>
      </w:r>
      <w:bookmarkEnd w:id="104"/>
      <w:bookmarkEnd w:id="105"/>
    </w:p>
    <w:p>
      <w:pPr>
        <w:spacing w:line="240" w:lineRule="auto"/>
        <w:ind w:firstLine="640" w:firstLineChars="200"/>
        <w:rPr>
          <w:rFonts w:hint="eastAsia" w:ascii="楷体" w:hAnsi="楷体" w:eastAsia="楷体" w:cs="仿宋_GB2312"/>
          <w:color w:val="auto"/>
          <w:sz w:val="32"/>
          <w:szCs w:val="32"/>
          <w:shd w:val="clear" w:color="auto" w:fill="FFFFFF"/>
          <w:lang w:eastAsia="zh-CN"/>
        </w:rPr>
      </w:pPr>
      <w:bookmarkStart w:id="107" w:name="_Toc515430253"/>
      <w:bookmarkStart w:id="108" w:name="_Toc517253310"/>
      <w:bookmarkStart w:id="109" w:name="_Toc514932513"/>
      <w:r>
        <w:rPr>
          <w:rFonts w:hint="eastAsia" w:ascii="楷体" w:hAnsi="楷体" w:eastAsia="楷体" w:cs="仿宋_GB2312"/>
          <w:color w:val="auto"/>
          <w:sz w:val="32"/>
          <w:szCs w:val="32"/>
          <w:shd w:val="clear" w:color="auto" w:fill="FFFFFF"/>
          <w:lang w:eastAsia="zh-CN"/>
        </w:rPr>
        <w:t>（一）政策制度推动</w:t>
      </w:r>
      <w:bookmarkEnd w:id="107"/>
      <w:bookmarkEnd w:id="108"/>
      <w:bookmarkEnd w:id="109"/>
    </w:p>
    <w:p>
      <w:pPr>
        <w:spacing w:line="240" w:lineRule="auto"/>
        <w:ind w:firstLine="640" w:firstLineChars="200"/>
        <w:rPr>
          <w:rFonts w:hint="default" w:ascii="仿宋_GB2312" w:hAnsi="仿宋_GB2312" w:eastAsia="仿宋_GB2312" w:cs="仿宋_GB2312"/>
          <w:color w:val="auto"/>
          <w:sz w:val="32"/>
          <w:szCs w:val="32"/>
          <w:shd w:val="clear" w:color="auto" w:fill="FFFFFF"/>
          <w:lang w:eastAsia="zh-CN"/>
        </w:rPr>
      </w:pPr>
      <w:bookmarkStart w:id="110" w:name="_Toc514932514"/>
      <w:bookmarkStart w:id="111" w:name="_Toc515430254"/>
      <w:bookmarkStart w:id="112" w:name="_Toc517253311"/>
      <w:r>
        <w:rPr>
          <w:rFonts w:hint="eastAsia" w:ascii="楷体" w:hAnsi="楷体" w:eastAsia="楷体" w:cs="仿宋_GB2312"/>
          <w:color w:val="auto"/>
          <w:sz w:val="32"/>
          <w:szCs w:val="32"/>
          <w:shd w:val="clear" w:color="auto" w:fill="FFFFFF"/>
          <w:lang w:eastAsia="zh-CN"/>
        </w:rPr>
        <w:t>1.全面深化水价改革</w:t>
      </w:r>
      <w:bookmarkEnd w:id="110"/>
      <w:bookmarkEnd w:id="111"/>
      <w:bookmarkEnd w:id="112"/>
      <w:r>
        <w:rPr>
          <w:rFonts w:hint="eastAsia" w:ascii="楷体" w:hAnsi="楷体" w:eastAsia="楷体"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lang w:eastAsia="zh-CN"/>
        </w:rPr>
        <w:t>深</w:t>
      </w:r>
      <w:r>
        <w:rPr>
          <w:rFonts w:hint="default" w:ascii="仿宋_GB2312" w:hAnsi="仿宋_GB2312" w:eastAsia="仿宋_GB2312" w:cs="仿宋_GB2312"/>
          <w:color w:val="auto"/>
          <w:sz w:val="32"/>
          <w:szCs w:val="32"/>
          <w:shd w:val="clear" w:color="auto" w:fill="FFFFFF"/>
          <w:lang w:eastAsia="zh-CN"/>
        </w:rPr>
        <w:t>入推进农业水价综合改革，同步建立农业用水精准补贴。建立健全充分反映供水成本、激励提升供水质量、促进节约用水的城镇供水价格形成机制和动态调整机制，适时完善居民阶梯水价制度，全面推行城镇非居民用水超定额累进加价制度，进一步拉大特种用水与非居民用水的价差。</w:t>
      </w:r>
    </w:p>
    <w:p>
      <w:pPr>
        <w:spacing w:line="240" w:lineRule="auto"/>
        <w:ind w:firstLine="640" w:firstLineChars="200"/>
        <w:rPr>
          <w:rFonts w:hint="eastAsia" w:ascii="仿宋_GB2312" w:hAnsi="仿宋_GB2312" w:eastAsia="仿宋_GB2312" w:cs="仿宋_GB2312"/>
          <w:color w:val="auto"/>
          <w:sz w:val="32"/>
          <w:szCs w:val="32"/>
          <w:shd w:val="clear" w:color="auto" w:fill="FFFFFF"/>
          <w:lang w:eastAsia="zh-CN"/>
        </w:rPr>
      </w:pPr>
      <w:bookmarkStart w:id="113" w:name="_Toc515430255"/>
      <w:bookmarkStart w:id="114" w:name="_Toc517253312"/>
      <w:r>
        <w:rPr>
          <w:rFonts w:hint="eastAsia" w:ascii="楷体" w:hAnsi="楷体" w:eastAsia="楷体" w:cs="仿宋_GB2312"/>
          <w:color w:val="auto"/>
          <w:sz w:val="32"/>
          <w:szCs w:val="32"/>
          <w:shd w:val="clear" w:color="auto" w:fill="FFFFFF"/>
          <w:lang w:eastAsia="zh-CN"/>
        </w:rPr>
        <w:t>2.推动水资源税改革</w:t>
      </w:r>
      <w:bookmarkEnd w:id="113"/>
      <w:bookmarkEnd w:id="114"/>
      <w:r>
        <w:rPr>
          <w:rFonts w:hint="eastAsia" w:ascii="楷体" w:hAnsi="楷体" w:eastAsia="楷体"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lang w:eastAsia="zh-CN"/>
        </w:rPr>
        <w:t>与水价改革协同推进，探索建立合理的水资源税制度体系，及时总结评估水资源税扩大试点改革经验，科学设置差别化税率体系，加大水资源税改革力度，发挥促进水资源节约的调节作用。</w:t>
      </w:r>
    </w:p>
    <w:p>
      <w:pPr>
        <w:spacing w:line="240" w:lineRule="auto"/>
        <w:ind w:firstLine="640" w:firstLineChars="200"/>
        <w:rPr>
          <w:rFonts w:hint="eastAsia" w:ascii="仿宋_GB2312" w:hAnsi="仿宋_GB2312" w:eastAsia="仿宋_GB2312" w:cs="仿宋_GB2312"/>
          <w:color w:val="auto"/>
          <w:sz w:val="32"/>
          <w:szCs w:val="32"/>
          <w:shd w:val="clear" w:color="auto" w:fill="FFFFFF"/>
          <w:lang w:eastAsia="zh-CN"/>
        </w:rPr>
      </w:pPr>
      <w:bookmarkStart w:id="115" w:name="_Toc517253313"/>
      <w:bookmarkStart w:id="116" w:name="_Toc514932515"/>
      <w:bookmarkStart w:id="117" w:name="_Toc515430256"/>
      <w:r>
        <w:rPr>
          <w:rFonts w:hint="eastAsia" w:ascii="楷体" w:hAnsi="楷体" w:eastAsia="楷体" w:cs="仿宋_GB2312"/>
          <w:color w:val="auto"/>
          <w:sz w:val="32"/>
          <w:szCs w:val="32"/>
          <w:shd w:val="clear" w:color="auto" w:fill="FFFFFF"/>
          <w:lang w:eastAsia="zh-CN"/>
        </w:rPr>
        <w:t>3.加强用水计量统计</w:t>
      </w:r>
      <w:bookmarkEnd w:id="115"/>
      <w:bookmarkEnd w:id="116"/>
      <w:bookmarkEnd w:id="117"/>
      <w:r>
        <w:rPr>
          <w:rFonts w:hint="eastAsia" w:ascii="楷体" w:hAnsi="楷体" w:eastAsia="楷体"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lang w:eastAsia="zh-CN"/>
        </w:rPr>
        <w:t>推进取用水计量统计，提高农业灌溉、工业和市政用水计量率。完善农业用水计量设施，配备工业及服务业取用水计量器具，全面实施城镇居民“一户一表”改造。建立节水统计调查和基层用水统计管理制度，加强对农业、工业、生活、生态环境补水四类用水户涉水信息管理。对全国规模以上工业企业用水情况进行统计监测。到2022年，大中型灌区渠首和干支渠口门实现取水计量。</w:t>
      </w:r>
    </w:p>
    <w:p>
      <w:pPr>
        <w:spacing w:line="240" w:lineRule="auto"/>
        <w:ind w:firstLine="640" w:firstLineChars="200"/>
        <w:rPr>
          <w:rFonts w:hint="eastAsia" w:ascii="仿宋_GB2312" w:hAnsi="仿宋_GB2312" w:eastAsia="仿宋_GB2312" w:cs="仿宋_GB2312"/>
          <w:color w:val="auto"/>
          <w:sz w:val="32"/>
          <w:szCs w:val="32"/>
          <w:shd w:val="clear" w:color="auto" w:fill="FFFFFF"/>
          <w:lang w:eastAsia="zh-CN"/>
        </w:rPr>
      </w:pPr>
      <w:bookmarkStart w:id="118" w:name="_Toc515430257"/>
      <w:bookmarkStart w:id="119" w:name="_Toc517253314"/>
      <w:bookmarkStart w:id="120" w:name="_Toc514932516"/>
      <w:r>
        <w:rPr>
          <w:rFonts w:hint="eastAsia" w:ascii="楷体" w:hAnsi="楷体" w:eastAsia="楷体" w:cs="仿宋_GB2312"/>
          <w:color w:val="auto"/>
          <w:sz w:val="32"/>
          <w:szCs w:val="32"/>
          <w:shd w:val="clear" w:color="auto" w:fill="FFFFFF"/>
          <w:lang w:eastAsia="zh-CN"/>
        </w:rPr>
        <w:t>4.强化节水监督管理</w:t>
      </w:r>
      <w:bookmarkEnd w:id="118"/>
      <w:bookmarkEnd w:id="119"/>
      <w:bookmarkEnd w:id="120"/>
      <w:r>
        <w:rPr>
          <w:rFonts w:hint="eastAsia" w:ascii="楷体" w:hAnsi="楷体" w:eastAsia="楷体"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lang w:eastAsia="zh-CN"/>
        </w:rPr>
        <w:t>严格实行计划用水监督管理。对重点地区、领域、行业、产品进行专项监督检查。实行用水报告制度，鼓励年用水总量超过10万立方米的企业或园区设立水务经理。建立倒逼机制，将用水户违规记录纳入全国统一的信用信息共享平台。到2020年，建立国家、省、市三级重点监控用水单位名录。到2022年，将年用水量50万立方米以上的工业和服务业用水单位全部纳入重点监控用水单位名录。</w:t>
      </w:r>
    </w:p>
    <w:p>
      <w:pPr>
        <w:spacing w:line="240" w:lineRule="auto"/>
        <w:ind w:firstLine="640" w:firstLineChars="200"/>
        <w:rPr>
          <w:rFonts w:hint="eastAsia" w:ascii="仿宋_GB2312" w:hAnsi="仿宋_GB2312" w:eastAsia="仿宋_GB2312" w:cs="仿宋_GB2312"/>
          <w:color w:val="auto"/>
          <w:sz w:val="32"/>
          <w:szCs w:val="32"/>
          <w:shd w:val="clear" w:color="auto" w:fill="FFFFFF"/>
          <w:lang w:eastAsia="zh-CN"/>
        </w:rPr>
      </w:pPr>
      <w:bookmarkStart w:id="121" w:name="_Toc515430258"/>
      <w:bookmarkStart w:id="122" w:name="_Toc517253315"/>
      <w:bookmarkStart w:id="123" w:name="_Toc514932517"/>
      <w:r>
        <w:rPr>
          <w:rFonts w:hint="eastAsia" w:ascii="楷体" w:hAnsi="楷体" w:eastAsia="楷体" w:cs="仿宋_GB2312"/>
          <w:color w:val="auto"/>
          <w:sz w:val="32"/>
          <w:szCs w:val="32"/>
          <w:shd w:val="clear" w:color="auto" w:fill="FFFFFF"/>
          <w:lang w:eastAsia="zh-CN"/>
        </w:rPr>
        <w:t>5.健全节水标准体系</w:t>
      </w:r>
      <w:bookmarkEnd w:id="121"/>
      <w:bookmarkEnd w:id="122"/>
      <w:bookmarkEnd w:id="123"/>
      <w:r>
        <w:rPr>
          <w:rFonts w:hint="eastAsia" w:ascii="楷体" w:hAnsi="楷体" w:eastAsia="楷体"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lang w:eastAsia="zh-CN"/>
        </w:rPr>
        <w:t>加快农业、工业、城镇以及非常规水利用等各方面节水标准制修订工作。建立健全国家和省级用水定额标准体系。逐步建立节水标准实时跟踪、评估和监督机制。到2022年，节水标准达到200项以上，基本覆盖取水定额、节水型公共机构、节水型企业、产品水效、水利用与处理设备、非常规水利用、水回用等方面。</w:t>
      </w:r>
      <w:bookmarkStart w:id="124" w:name="_Toc517253316"/>
      <w:bookmarkStart w:id="125" w:name="_Toc514932518"/>
      <w:bookmarkStart w:id="126" w:name="_Toc515430259"/>
    </w:p>
    <w:p>
      <w:pPr>
        <w:spacing w:line="240" w:lineRule="auto"/>
        <w:ind w:firstLine="640" w:firstLineChars="200"/>
        <w:rPr>
          <w:rFonts w:hint="eastAsia" w:ascii="楷体" w:hAnsi="楷体" w:eastAsia="楷体" w:cs="仿宋_GB2312"/>
          <w:color w:val="auto"/>
          <w:sz w:val="32"/>
          <w:szCs w:val="32"/>
          <w:shd w:val="clear" w:color="auto" w:fill="FFFFFF"/>
          <w:lang w:eastAsia="zh-CN"/>
        </w:rPr>
      </w:pPr>
      <w:r>
        <w:rPr>
          <w:rFonts w:hint="eastAsia" w:ascii="楷体" w:hAnsi="楷体" w:eastAsia="楷体" w:cs="仿宋_GB2312"/>
          <w:color w:val="auto"/>
          <w:sz w:val="32"/>
          <w:szCs w:val="32"/>
          <w:shd w:val="clear" w:color="auto" w:fill="FFFFFF"/>
          <w:lang w:eastAsia="zh-CN"/>
        </w:rPr>
        <w:t>（二）市场机制创新</w:t>
      </w:r>
      <w:bookmarkEnd w:id="124"/>
      <w:bookmarkEnd w:id="125"/>
      <w:bookmarkEnd w:id="126"/>
    </w:p>
    <w:p>
      <w:pPr>
        <w:spacing w:line="240" w:lineRule="auto"/>
        <w:ind w:firstLine="640" w:firstLineChars="200"/>
        <w:rPr>
          <w:rFonts w:hint="eastAsia" w:ascii="仿宋_GB2312" w:hAnsi="仿宋_GB2312" w:eastAsia="仿宋_GB2312" w:cs="仿宋_GB2312"/>
          <w:color w:val="auto"/>
          <w:sz w:val="32"/>
          <w:szCs w:val="32"/>
          <w:shd w:val="clear" w:color="auto" w:fill="FFFFFF"/>
          <w:lang w:eastAsia="zh-CN"/>
        </w:rPr>
      </w:pPr>
      <w:bookmarkStart w:id="127" w:name="_Toc515430260"/>
      <w:bookmarkStart w:id="128" w:name="_Toc517253317"/>
      <w:bookmarkStart w:id="129" w:name="_Toc514932521"/>
      <w:r>
        <w:rPr>
          <w:rFonts w:hint="eastAsia" w:ascii="楷体" w:hAnsi="楷体" w:eastAsia="楷体" w:cs="仿宋_GB2312"/>
          <w:color w:val="auto"/>
          <w:sz w:val="32"/>
          <w:szCs w:val="32"/>
          <w:shd w:val="clear" w:color="auto" w:fill="FFFFFF"/>
          <w:lang w:eastAsia="zh-CN"/>
        </w:rPr>
        <w:t>6.推进水权水市场改革</w:t>
      </w:r>
      <w:bookmarkEnd w:id="127"/>
      <w:bookmarkEnd w:id="128"/>
      <w:bookmarkEnd w:id="129"/>
      <w:r>
        <w:rPr>
          <w:rFonts w:hint="eastAsia" w:ascii="楷体" w:hAnsi="楷体" w:eastAsia="楷体"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lang w:eastAsia="zh-CN"/>
        </w:rPr>
        <w:t>推进水资源使用权确权，明确行政区域取用水权益，科学核定取用水户许可水量。探索流域内、地区间、行业间、用水户间等多种形式的水权交易。在满足自身用水情况下，对节约出的水量进行有偿转让。建立农业水权制度。对用水总量达到或超过区域总量控制指标或江河水量分配指标的地区，可通过水权交易解决新增用水需求。加强水权交易监管，规范交易平台建设和运营。</w:t>
      </w:r>
    </w:p>
    <w:p>
      <w:pPr>
        <w:spacing w:line="240" w:lineRule="auto"/>
        <w:ind w:firstLine="640" w:firstLineChars="200"/>
        <w:rPr>
          <w:rFonts w:hint="eastAsia" w:ascii="仿宋_GB2312" w:hAnsi="仿宋_GB2312" w:eastAsia="仿宋_GB2312" w:cs="仿宋_GB2312"/>
          <w:color w:val="auto"/>
          <w:sz w:val="32"/>
          <w:szCs w:val="32"/>
          <w:shd w:val="clear" w:color="auto" w:fill="FFFFFF"/>
          <w:lang w:eastAsia="zh-CN"/>
        </w:rPr>
      </w:pPr>
      <w:bookmarkStart w:id="130" w:name="_Toc517253318"/>
      <w:bookmarkStart w:id="131" w:name="_Toc514932522"/>
      <w:bookmarkStart w:id="132" w:name="_Toc515430261"/>
      <w:r>
        <w:rPr>
          <w:rFonts w:hint="eastAsia" w:ascii="楷体" w:hAnsi="楷体" w:eastAsia="楷体" w:cs="仿宋_GB2312"/>
          <w:color w:val="auto"/>
          <w:sz w:val="32"/>
          <w:szCs w:val="32"/>
          <w:shd w:val="clear" w:color="auto" w:fill="FFFFFF"/>
          <w:lang w:eastAsia="zh-CN"/>
        </w:rPr>
        <w:t>7.推行水效标识建设</w:t>
      </w:r>
      <w:bookmarkEnd w:id="130"/>
      <w:bookmarkEnd w:id="131"/>
      <w:bookmarkEnd w:id="132"/>
      <w:r>
        <w:rPr>
          <w:rFonts w:hint="eastAsia" w:ascii="楷体" w:hAnsi="楷体" w:eastAsia="楷体"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lang w:eastAsia="zh-CN"/>
        </w:rPr>
        <w:t>对节水潜力大、适用面广的用水产品施行水效标识管理。开展产品水效检测，确定水效等级，分批发布产品水效标识实施规则，强化市场监督管理，加大专项检查抽查力度，逐步淘汰水效等级较低产品。到2022年，基本建立坐便器、水嘴、淋浴器等生活用水产品水效标识制度，并扩展到农业、工业和商用设备等领域。</w:t>
      </w:r>
    </w:p>
    <w:p>
      <w:pPr>
        <w:spacing w:line="240" w:lineRule="auto"/>
        <w:ind w:firstLine="640" w:firstLineChars="200"/>
        <w:rPr>
          <w:rFonts w:hint="eastAsia" w:ascii="仿宋_GB2312" w:hAnsi="仿宋_GB2312" w:eastAsia="仿宋_GB2312" w:cs="仿宋_GB2312"/>
          <w:color w:val="auto"/>
          <w:sz w:val="32"/>
          <w:szCs w:val="32"/>
          <w:shd w:val="clear" w:color="auto" w:fill="FFFFFF"/>
          <w:lang w:eastAsia="zh-CN"/>
        </w:rPr>
      </w:pPr>
      <w:bookmarkStart w:id="133" w:name="_Toc517253319"/>
      <w:bookmarkStart w:id="134" w:name="_Toc514932523"/>
      <w:bookmarkStart w:id="135" w:name="_Toc515430262"/>
      <w:r>
        <w:rPr>
          <w:rFonts w:hint="eastAsia" w:ascii="楷体" w:hAnsi="楷体" w:eastAsia="楷体" w:cs="仿宋_GB2312"/>
          <w:color w:val="auto"/>
          <w:sz w:val="32"/>
          <w:szCs w:val="32"/>
          <w:shd w:val="clear" w:color="auto" w:fill="FFFFFF"/>
          <w:lang w:eastAsia="zh-CN"/>
        </w:rPr>
        <w:t>8.推动合同节水管理</w:t>
      </w:r>
      <w:bookmarkEnd w:id="133"/>
      <w:bookmarkEnd w:id="134"/>
      <w:bookmarkEnd w:id="135"/>
      <w:r>
        <w:rPr>
          <w:rFonts w:hint="eastAsia" w:ascii="楷体" w:hAnsi="楷体" w:eastAsia="楷体"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lang w:eastAsia="zh-CN"/>
        </w:rPr>
        <w:t>创新节水服务模式，建立节水装备及产品的质量评级和市场准入制度，完善工业水循环利用设施、集中建筑中水设施委托运营服务机制，在公共机构、公共建筑、高耗水工业、高耗水服务业、农业灌溉、供水管网漏损控制等领域，引导和推动合同节水管理。开展节水设计、改造、计量和咨询等服务，提供整体解决方案。拓展投融资渠道，整合市场资源要素，为节水改造和管理提供服务。</w:t>
      </w:r>
    </w:p>
    <w:p>
      <w:pPr>
        <w:spacing w:line="240" w:lineRule="auto"/>
        <w:ind w:firstLine="640" w:firstLineChars="200"/>
        <w:rPr>
          <w:rFonts w:hint="eastAsia" w:ascii="仿宋_GB2312" w:hAnsi="仿宋_GB2312" w:eastAsia="仿宋_GB2312" w:cs="仿宋_GB2312"/>
          <w:color w:val="auto"/>
          <w:sz w:val="32"/>
          <w:szCs w:val="32"/>
          <w:shd w:val="clear" w:color="auto" w:fill="FFFFFF"/>
          <w:lang w:eastAsia="zh-CN"/>
        </w:rPr>
      </w:pPr>
      <w:bookmarkStart w:id="136" w:name="_Toc514932527"/>
      <w:bookmarkStart w:id="137" w:name="_Toc517253320"/>
      <w:bookmarkStart w:id="138" w:name="_Toc515430263"/>
      <w:r>
        <w:rPr>
          <w:rFonts w:hint="eastAsia" w:ascii="楷体" w:hAnsi="楷体" w:eastAsia="楷体" w:cs="仿宋_GB2312"/>
          <w:color w:val="auto"/>
          <w:sz w:val="32"/>
          <w:szCs w:val="32"/>
          <w:shd w:val="clear" w:color="auto" w:fill="FFFFFF"/>
          <w:lang w:eastAsia="zh-CN"/>
        </w:rPr>
        <w:t>9.实施水效领跑</w:t>
      </w:r>
      <w:bookmarkEnd w:id="136"/>
      <w:r>
        <w:rPr>
          <w:rFonts w:hint="eastAsia" w:ascii="楷体" w:hAnsi="楷体" w:eastAsia="楷体" w:cs="仿宋_GB2312"/>
          <w:color w:val="auto"/>
          <w:sz w:val="32"/>
          <w:szCs w:val="32"/>
          <w:shd w:val="clear" w:color="auto" w:fill="FFFFFF"/>
          <w:lang w:eastAsia="zh-CN"/>
        </w:rPr>
        <w:t>和节水认证</w:t>
      </w:r>
      <w:bookmarkEnd w:id="137"/>
      <w:bookmarkEnd w:id="138"/>
      <w:r>
        <w:rPr>
          <w:rFonts w:hint="eastAsia" w:ascii="楷体" w:hAnsi="楷体" w:eastAsia="楷体"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lang w:eastAsia="zh-CN"/>
        </w:rPr>
        <w:t>在用水产品、用水企业、灌区、公共机构和节水型城市开展水效领跑者引领行动。制定水效领跑者指标，发布水效领跑者名单，树立节水先进标杆，鼓励开展水效对标达标活动。持续推动节水认证工作，促进节水产品认证逐步向绿色产品认证过渡，完善相关认证结果采信机制。到2022年，遴选出50家水效领跑者工业企业、50个水效领跑者用水产品型号、20个水效领跑者灌区以及一批水效领跑者公共机构和水效领跑者城市。</w:t>
      </w:r>
    </w:p>
    <w:bookmarkEnd w:id="106"/>
    <w:p>
      <w:pPr>
        <w:ind w:firstLine="640" w:firstLineChars="200"/>
        <w:rPr>
          <w:rFonts w:hint="eastAsia" w:ascii="黑体" w:hAnsi="黑体" w:eastAsia="黑体" w:cs="仿宋_GB2312"/>
          <w:color w:val="auto"/>
          <w:sz w:val="32"/>
          <w:szCs w:val="32"/>
          <w:shd w:val="clear" w:color="auto" w:fill="FFFFFF"/>
          <w:lang w:eastAsia="zh-CN"/>
        </w:rPr>
      </w:pPr>
      <w:bookmarkStart w:id="139" w:name="_Toc515430264"/>
      <w:bookmarkStart w:id="140" w:name="_Toc514422466"/>
      <w:bookmarkStart w:id="141" w:name="_Toc517253321"/>
      <w:r>
        <w:rPr>
          <w:rFonts w:hint="eastAsia" w:ascii="黑体" w:hAnsi="黑体" w:eastAsia="黑体" w:cs="仿宋_GB2312"/>
          <w:color w:val="auto"/>
          <w:sz w:val="32"/>
          <w:szCs w:val="32"/>
          <w:shd w:val="clear" w:color="auto" w:fill="FFFFFF"/>
          <w:lang w:eastAsia="zh-CN"/>
        </w:rPr>
        <w:t>五、保障措施</w:t>
      </w:r>
      <w:bookmarkEnd w:id="139"/>
      <w:bookmarkEnd w:id="140"/>
      <w:bookmarkEnd w:id="141"/>
    </w:p>
    <w:p>
      <w:pPr>
        <w:spacing w:line="240" w:lineRule="auto"/>
        <w:ind w:firstLine="640" w:firstLineChars="200"/>
        <w:rPr>
          <w:rFonts w:hint="eastAsia" w:ascii="仿宋_GB2312" w:hAnsi="仿宋_GB2312" w:eastAsia="仿宋_GB2312" w:cs="仿宋_GB2312"/>
          <w:color w:val="auto"/>
          <w:sz w:val="32"/>
          <w:szCs w:val="32"/>
          <w:shd w:val="clear" w:color="auto" w:fill="FFFFFF"/>
          <w:lang w:eastAsia="zh-CN"/>
        </w:rPr>
      </w:pPr>
      <w:bookmarkStart w:id="142" w:name="_Toc515430265"/>
      <w:bookmarkStart w:id="143" w:name="_Toc517253322"/>
      <w:bookmarkStart w:id="144" w:name="_Toc514422467"/>
      <w:r>
        <w:rPr>
          <w:rFonts w:hint="eastAsia" w:ascii="楷体" w:hAnsi="楷体" w:eastAsia="楷体" w:cs="仿宋_GB2312"/>
          <w:color w:val="auto"/>
          <w:sz w:val="32"/>
          <w:szCs w:val="32"/>
          <w:shd w:val="clear" w:color="auto" w:fill="FFFFFF"/>
          <w:lang w:eastAsia="zh-CN"/>
        </w:rPr>
        <w:t>（一）加强组织领导</w:t>
      </w:r>
      <w:bookmarkEnd w:id="142"/>
      <w:bookmarkEnd w:id="143"/>
      <w:bookmarkEnd w:id="144"/>
      <w:r>
        <w:rPr>
          <w:rFonts w:hint="eastAsia" w:ascii="楷体" w:hAnsi="楷体" w:eastAsia="楷体"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lang w:eastAsia="zh-CN"/>
        </w:rPr>
        <w:t>加强党对节水工作的领导，统筹推动节水工作。国务院有关部门按照职责分工做好相关节水工作。水利部牵头，会同发展改革委、住房城乡建设部、农业农村部等部门建立节约用水工作部际协调机制，协调解决节水工作中的重大问题。地方各级党委和政府对本辖区节水工作负总责，制定节水行动实施方案，确保节水行动各项任务完成。</w:t>
      </w:r>
    </w:p>
    <w:p>
      <w:pPr>
        <w:spacing w:line="240" w:lineRule="auto"/>
        <w:ind w:firstLine="640" w:firstLineChars="200"/>
        <w:rPr>
          <w:rFonts w:hint="eastAsia" w:ascii="仿宋_GB2312" w:hAnsi="仿宋_GB2312" w:eastAsia="仿宋_GB2312" w:cs="仿宋_GB2312"/>
          <w:color w:val="auto"/>
          <w:sz w:val="32"/>
          <w:szCs w:val="32"/>
          <w:shd w:val="clear" w:color="auto" w:fill="FFFFFF"/>
          <w:lang w:eastAsia="zh-CN"/>
        </w:rPr>
      </w:pPr>
      <w:bookmarkStart w:id="145" w:name="_Toc514422468"/>
      <w:bookmarkStart w:id="146" w:name="_Toc517253323"/>
      <w:bookmarkStart w:id="147" w:name="_Toc515430266"/>
      <w:r>
        <w:rPr>
          <w:rFonts w:hint="eastAsia" w:ascii="楷体" w:hAnsi="楷体" w:eastAsia="楷体" w:cs="仿宋_GB2312"/>
          <w:color w:val="auto"/>
          <w:sz w:val="32"/>
          <w:szCs w:val="32"/>
          <w:shd w:val="clear" w:color="auto" w:fill="FFFFFF"/>
          <w:lang w:eastAsia="zh-CN"/>
        </w:rPr>
        <w:t>（二）推动法治建设</w:t>
      </w:r>
      <w:bookmarkEnd w:id="145"/>
      <w:bookmarkEnd w:id="146"/>
      <w:bookmarkEnd w:id="147"/>
      <w:r>
        <w:rPr>
          <w:rFonts w:hint="eastAsia" w:ascii="楷体" w:hAnsi="楷体" w:eastAsia="楷体"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lang w:eastAsia="zh-CN"/>
        </w:rPr>
        <w:t>完善节水法律法规，规范全社会用水行为。开展节约用水立法前期研究。加快制订和出台节约用水条例，到2020年力争颁布施行。各省（自治区、直辖市）要加快制定地方性法规，完善节水管理。</w:t>
      </w:r>
    </w:p>
    <w:p>
      <w:pPr>
        <w:spacing w:line="240" w:lineRule="auto"/>
        <w:ind w:firstLine="640" w:firstLineChars="200"/>
        <w:rPr>
          <w:rFonts w:hint="eastAsia" w:ascii="仿宋_GB2312" w:hAnsi="仿宋_GB2312" w:eastAsia="仿宋_GB2312" w:cs="仿宋_GB2312"/>
          <w:color w:val="auto"/>
          <w:sz w:val="32"/>
          <w:szCs w:val="32"/>
          <w:shd w:val="clear" w:color="auto" w:fill="FFFFFF"/>
          <w:lang w:eastAsia="zh-CN"/>
        </w:rPr>
      </w:pPr>
      <w:bookmarkStart w:id="148" w:name="_Toc517253324"/>
      <w:bookmarkStart w:id="149" w:name="_Toc514422469"/>
      <w:bookmarkStart w:id="150" w:name="_Toc515430267"/>
      <w:r>
        <w:rPr>
          <w:rFonts w:hint="eastAsia" w:ascii="楷体" w:hAnsi="楷体" w:eastAsia="楷体" w:cs="仿宋_GB2312"/>
          <w:color w:val="auto"/>
          <w:sz w:val="32"/>
          <w:szCs w:val="32"/>
          <w:shd w:val="clear" w:color="auto" w:fill="FFFFFF"/>
          <w:lang w:eastAsia="zh-CN"/>
        </w:rPr>
        <w:t>（三）完善财税政策</w:t>
      </w:r>
      <w:bookmarkEnd w:id="148"/>
      <w:bookmarkEnd w:id="149"/>
      <w:bookmarkEnd w:id="150"/>
      <w:r>
        <w:rPr>
          <w:rFonts w:hint="eastAsia" w:ascii="楷体" w:hAnsi="楷体" w:eastAsia="楷体"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lang w:eastAsia="zh-CN"/>
        </w:rPr>
        <w:t>积极发挥财政职能作用，重点支持农业节水灌溉、地下水超采区综合治理、水资源节约保护、城市供水管网漏损控制、节水标准制修定、节水宣传教育等。完善助力节水产业发展的价格、投资等政策，落实节水税收优惠政策，充分发挥相关税收优惠政策对节水技术研发、企业节水、水资源保护和再利用等方面的支持作用。</w:t>
      </w:r>
    </w:p>
    <w:p>
      <w:pPr>
        <w:spacing w:line="240" w:lineRule="auto"/>
        <w:ind w:firstLine="640" w:firstLineChars="200"/>
        <w:rPr>
          <w:rFonts w:hint="eastAsia" w:ascii="仿宋_GB2312" w:hAnsi="仿宋_GB2312" w:eastAsia="仿宋_GB2312" w:cs="仿宋_GB2312"/>
          <w:color w:val="auto"/>
          <w:sz w:val="32"/>
          <w:szCs w:val="32"/>
          <w:shd w:val="clear" w:color="auto" w:fill="FFFFFF"/>
          <w:lang w:eastAsia="zh-CN"/>
        </w:rPr>
      </w:pPr>
      <w:bookmarkStart w:id="151" w:name="_Toc517253325"/>
      <w:bookmarkStart w:id="152" w:name="_Toc515430268"/>
      <w:bookmarkStart w:id="153" w:name="_Toc514422470"/>
      <w:r>
        <w:rPr>
          <w:rFonts w:hint="eastAsia" w:ascii="楷体" w:hAnsi="楷体" w:eastAsia="楷体" w:cs="仿宋_GB2312"/>
          <w:color w:val="auto"/>
          <w:sz w:val="32"/>
          <w:szCs w:val="32"/>
          <w:shd w:val="clear" w:color="auto" w:fill="FFFFFF"/>
          <w:lang w:eastAsia="zh-CN"/>
        </w:rPr>
        <w:t>（四）拓展融资模式</w:t>
      </w:r>
      <w:bookmarkEnd w:id="151"/>
      <w:bookmarkEnd w:id="152"/>
      <w:bookmarkEnd w:id="153"/>
      <w:r>
        <w:rPr>
          <w:rFonts w:hint="eastAsia" w:ascii="楷体" w:hAnsi="楷体" w:eastAsia="楷体"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lang w:eastAsia="zh-CN"/>
        </w:rPr>
        <w:t>完善金融和社会资本进入节水领域的相关政策，积极发挥银行等金融机构作用，依法合规支持节水工程建设、节水技术改造、非常规水源利用等项目。采用直接投资、投资补助、运营补贴等方式，规范支持政府和社会资本合作项目，鼓励和引导社会资本参与有一定收益的节水项目建设和运营。鼓励金融机构对符合贷款条件的节水项目优先给予支持。</w:t>
      </w:r>
    </w:p>
    <w:p>
      <w:pPr>
        <w:spacing w:line="240" w:lineRule="auto"/>
        <w:ind w:firstLine="640" w:firstLineChars="200"/>
        <w:rPr>
          <w:rFonts w:hint="eastAsia" w:ascii="仿宋_GB2312" w:hAnsi="仿宋_GB2312" w:eastAsia="仿宋_GB2312" w:cs="仿宋_GB2312"/>
          <w:color w:val="auto"/>
          <w:sz w:val="32"/>
          <w:szCs w:val="32"/>
          <w:shd w:val="clear" w:color="auto" w:fill="FFFFFF"/>
          <w:lang w:eastAsia="zh-CN"/>
        </w:rPr>
      </w:pPr>
      <w:bookmarkStart w:id="154" w:name="_Toc515430269"/>
      <w:bookmarkStart w:id="155" w:name="_Toc517253326"/>
      <w:bookmarkStart w:id="156" w:name="_Toc514932533"/>
      <w:r>
        <w:rPr>
          <w:rFonts w:hint="eastAsia" w:ascii="楷体" w:hAnsi="楷体" w:eastAsia="楷体" w:cs="仿宋_GB2312"/>
          <w:color w:val="auto"/>
          <w:sz w:val="32"/>
          <w:szCs w:val="32"/>
          <w:shd w:val="clear" w:color="auto" w:fill="FFFFFF"/>
          <w:lang w:eastAsia="zh-CN"/>
        </w:rPr>
        <w:t>（五）提升节水意识</w:t>
      </w:r>
      <w:bookmarkEnd w:id="154"/>
      <w:bookmarkEnd w:id="155"/>
      <w:bookmarkEnd w:id="156"/>
      <w:r>
        <w:rPr>
          <w:rFonts w:hint="eastAsia" w:ascii="楷体" w:hAnsi="楷体" w:eastAsia="楷体"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lang w:eastAsia="zh-CN"/>
        </w:rPr>
        <w:t>加强国情水情教育，逐步将节水纳入国家宣传、国民素质教育和中小学教育活动，向全民普及节水知识。加强高校节水相关专业人才培养。开展世界水日、中国水周、全国城市节水宣传周等形式多样的主题宣传活动，倡导简约适度的消费模式，提高全民节水意识。鼓励各相关领域开展节水型社会、节水型单位等创建活动。</w:t>
      </w:r>
    </w:p>
    <w:p>
      <w:pPr>
        <w:spacing w:line="240" w:lineRule="auto"/>
        <w:ind w:firstLine="640" w:firstLineChars="200"/>
        <w:rPr>
          <w:rFonts w:hint="eastAsia" w:ascii="仿宋_GB2312" w:hAnsi="仿宋_GB2312" w:eastAsia="仿宋_GB2312" w:cs="仿宋_GB2312"/>
          <w:color w:val="auto"/>
          <w:sz w:val="32"/>
          <w:szCs w:val="32"/>
          <w:shd w:val="clear" w:color="auto" w:fill="FFFFFF"/>
          <w:lang w:eastAsia="zh-CN"/>
        </w:rPr>
      </w:pPr>
      <w:bookmarkStart w:id="157" w:name="_Toc514422471"/>
      <w:bookmarkStart w:id="158" w:name="_Toc517253327"/>
      <w:bookmarkStart w:id="159" w:name="_Toc515430270"/>
      <w:r>
        <w:rPr>
          <w:rFonts w:hint="eastAsia" w:ascii="楷体" w:hAnsi="楷体" w:eastAsia="楷体" w:cs="仿宋_GB2312"/>
          <w:color w:val="auto"/>
          <w:sz w:val="32"/>
          <w:szCs w:val="32"/>
          <w:shd w:val="clear" w:color="auto" w:fill="FFFFFF"/>
          <w:lang w:eastAsia="zh-CN"/>
        </w:rPr>
        <w:t>（六）开展国际合作</w:t>
      </w:r>
      <w:bookmarkEnd w:id="157"/>
      <w:bookmarkEnd w:id="158"/>
      <w:bookmarkEnd w:id="159"/>
      <w:r>
        <w:rPr>
          <w:rFonts w:hint="eastAsia" w:ascii="楷体" w:hAnsi="楷体" w:eastAsia="楷体"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lang w:eastAsia="zh-CN"/>
        </w:rPr>
        <w:t>建立交流合作机制，推进国家间、城市间、企业和社团间节水合作与交流。对标国际节水先进水平，加强节水政策、管理、装备和产品制造、技术研发应用、水效标准标识及节水认证结果互认等方面的合作，开展节水项目国际合作示范。</w:t>
      </w:r>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4788"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p>
    <w:pPr>
      <w:pStyle w:val="5"/>
      <w:wordWrap w:val="0"/>
      <w:ind w:left="2692" w:leftChars="1282" w:firstLine="8492" w:firstLineChars="2654"/>
      <w:jc w:val="right"/>
      <w:rPr>
        <w:rFonts w:ascii="宋体" w:hAnsi="宋体" w:eastAsia="宋体" w:cs="宋体"/>
        <w:b/>
        <w:bCs/>
        <w:color w:val="005192"/>
        <w:sz w:val="28"/>
        <w:szCs w:val="44"/>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0" r="0" b="0"/>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z&#10;p6XR1AAAAAYBAAAPAAAAAAAAAAEAIAAAACIAAABkcnMvZG93bnJldi54bWxQSwECFAAUAAAACACH&#10;TuJAB6gkL+8BAADDAwAADgAAAAAAAAABACAAAAAjAQAAZHJzL2Uyb0RvYy54bWxQSwUGAAAAAAYA&#10;BgBZAQAAhAUAAAAA&#10;">
              <v:fill on="f" focussize="0,0"/>
              <v:stroke weight="1.75pt" color="#005192" miterlimit="8" joinstyle="miter"/>
              <v:imagedata o:title=""/>
              <o:lock v:ext="edit" aspectratio="f"/>
            </v:line>
          </w:pict>
        </mc:Fallback>
      </mc:AlternateContent>
    </w:r>
    <w:r>
      <w:rPr>
        <w:rFonts w:hint="eastAsia" w:eastAsia="仿宋"/>
        <w:color w:val="FAFAFA"/>
        <w:sz w:val="32"/>
        <w:szCs w:val="48"/>
      </w:rPr>
      <w:t>X</w:t>
    </w:r>
    <w:r>
      <w:rPr>
        <w:rFonts w:hint="eastAsia" w:ascii="宋体" w:hAnsi="宋体" w:eastAsia="宋体" w:cs="宋体"/>
        <w:b/>
        <w:bCs/>
        <w:color w:val="005192"/>
        <w:sz w:val="28"/>
        <w:szCs w:val="28"/>
      </w:rPr>
      <w:t xml:space="preserve">国家发展和改革委员会发布 </w:t>
    </w:r>
    <w:r>
      <w:rPr>
        <w:rFonts w:hint="eastAsia" w:ascii="宋体" w:hAnsi="宋体" w:eastAsia="宋体" w:cs="宋体"/>
        <w:b/>
        <w:bCs/>
        <w:color w:val="005192"/>
        <w:sz w:val="28"/>
        <w:szCs w:val="44"/>
      </w:rPr>
      <w:t xml:space="preserve"> </w:t>
    </w:r>
  </w:p>
  <w:p>
    <w:pPr>
      <w:pStyle w:val="5"/>
      <w:wordWrap w:val="0"/>
      <w:ind w:left="4788" w:leftChars="2280" w:firstLine="5622" w:firstLineChars="2000"/>
      <w:jc w:val="right"/>
      <w:rPr>
        <w:rFonts w:ascii="宋体" w:hAnsi="宋体" w:eastAsia="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extAlignment w:val="center"/>
      <w:rPr>
        <w:rFonts w:ascii="宋体" w:hAnsi="宋体" w:eastAsia="宋体" w:cs="宋体"/>
        <w:b/>
        <w:bCs/>
        <w:color w:val="005192"/>
        <w:sz w:val="32"/>
      </w:rPr>
    </w:pPr>
    <w:r>
      <w:rPr>
        <w:rFonts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0" r="0" b="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pSLLs/cBAADLAwAADgAAAGRycy9lMm9Eb2MueG1srVNNjtMw&#10;FN4jcQfLe5o005YSNZ3FVMMGQSXgAK5jJ5b8Jz9P016CCyCxgxVL9tyG4Rg8O2EY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74g+EDxJfCGZKChmplE31Ws+MriNgXS3+XpGXrrpXW+Qq1JUNDK/wSNENfSvQD&#10;hsYjN7AdJUx3aHgeQ4YEp1WbticgCN3hSgdyZMkm5XL+okqksd1fZan3jkE/1uXUaCCjIr4JrQxy&#10;LtM37dY2oYvsw4lBEnKULkUH156zokWa4R3nppMfk4nuzzG+/wa3v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UR0DW1QAAAAkBAAAPAAAAAAAAAAEAIAAAACIAAABkcnMvZG93bnJldi54bWxQSwEC&#10;FAAUAAAACACHTuJApSLLs/cBAADLAwAADgAAAAAAAAABACAAAAAkAQAAZHJzL2Uyb0RvYy54bWxQ&#10;SwUGAAAAAAYABgBZAQAAjQUAAAAA&#10;">
              <v:fill on="f" focussize="0,0"/>
              <v:stroke weight="1.75pt" color="#005192" miterlimit="8" joinstyle="miter"/>
              <v:imagedata o:title=""/>
              <o:lock v:ext="edit" aspectratio="f"/>
            </v:line>
          </w:pict>
        </mc:Fallback>
      </mc:AlternateContent>
    </w:r>
  </w:p>
  <w:p>
    <w:pPr>
      <w:pStyle w:val="5"/>
      <w:textAlignment w:val="center"/>
      <w:rPr>
        <w:rFonts w:ascii="宋体" w:hAnsi="宋体" w:eastAsia="宋体" w:cs="宋体"/>
        <w:b/>
        <w:bCs/>
        <w:color w:val="005192"/>
        <w:sz w:val="32"/>
        <w:szCs w:val="32"/>
      </w:rPr>
    </w:pPr>
    <w:r>
      <w:rPr>
        <w:rFonts w:hint="eastAsia" w:ascii="宋体" w:hAnsi="宋体" w:eastAsia="宋体" w:cs="宋体"/>
        <w:b/>
        <w:bCs/>
        <w:color w:val="005192"/>
        <w:sz w:val="32"/>
        <w:szCs w:val="32"/>
      </w:rPr>
      <w:t>国家发展和改革委员会行政规范性文件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VlNzcxYTM1NmY3MDg2NTY2OGU1ZjAxZTY1OTYxOTAifQ=="/>
  </w:docVars>
  <w:rsids>
    <w:rsidRoot w:val="00172A27"/>
    <w:rsid w:val="00005057"/>
    <w:rsid w:val="00010E40"/>
    <w:rsid w:val="000A1DAB"/>
    <w:rsid w:val="0014057C"/>
    <w:rsid w:val="001627D8"/>
    <w:rsid w:val="00172A27"/>
    <w:rsid w:val="001B3FFA"/>
    <w:rsid w:val="001F5DDC"/>
    <w:rsid w:val="002227FE"/>
    <w:rsid w:val="00373B8F"/>
    <w:rsid w:val="00380118"/>
    <w:rsid w:val="00393E58"/>
    <w:rsid w:val="003B5C11"/>
    <w:rsid w:val="003D3B50"/>
    <w:rsid w:val="00492251"/>
    <w:rsid w:val="004973D3"/>
    <w:rsid w:val="004C6296"/>
    <w:rsid w:val="004F1573"/>
    <w:rsid w:val="004F378A"/>
    <w:rsid w:val="005318F8"/>
    <w:rsid w:val="005520F5"/>
    <w:rsid w:val="0055224D"/>
    <w:rsid w:val="0058664D"/>
    <w:rsid w:val="005D0E32"/>
    <w:rsid w:val="005D6D4A"/>
    <w:rsid w:val="00626916"/>
    <w:rsid w:val="00642535"/>
    <w:rsid w:val="00643E8E"/>
    <w:rsid w:val="006A45A9"/>
    <w:rsid w:val="006A7ED3"/>
    <w:rsid w:val="006B1943"/>
    <w:rsid w:val="006D5A3F"/>
    <w:rsid w:val="006D5E13"/>
    <w:rsid w:val="00750171"/>
    <w:rsid w:val="007E2051"/>
    <w:rsid w:val="00801A7A"/>
    <w:rsid w:val="00871657"/>
    <w:rsid w:val="00896584"/>
    <w:rsid w:val="008A0581"/>
    <w:rsid w:val="008C5254"/>
    <w:rsid w:val="00937FFA"/>
    <w:rsid w:val="00962E19"/>
    <w:rsid w:val="00965764"/>
    <w:rsid w:val="009C7800"/>
    <w:rsid w:val="00A67E50"/>
    <w:rsid w:val="00AA7C02"/>
    <w:rsid w:val="00B571B4"/>
    <w:rsid w:val="00BD1769"/>
    <w:rsid w:val="00C8180F"/>
    <w:rsid w:val="00CC3D10"/>
    <w:rsid w:val="00CD0DBD"/>
    <w:rsid w:val="00CD125B"/>
    <w:rsid w:val="00D30F6A"/>
    <w:rsid w:val="00DC384D"/>
    <w:rsid w:val="00DC7722"/>
    <w:rsid w:val="00DE6719"/>
    <w:rsid w:val="00E05343"/>
    <w:rsid w:val="00E93259"/>
    <w:rsid w:val="00ED4C82"/>
    <w:rsid w:val="00F04FE1"/>
    <w:rsid w:val="00F072FA"/>
    <w:rsid w:val="00F265E8"/>
    <w:rsid w:val="00FB5D6E"/>
    <w:rsid w:val="00FC4864"/>
    <w:rsid w:val="019E71BD"/>
    <w:rsid w:val="04B679C3"/>
    <w:rsid w:val="080F63D8"/>
    <w:rsid w:val="09341458"/>
    <w:rsid w:val="0A7F1BDE"/>
    <w:rsid w:val="0B0912D7"/>
    <w:rsid w:val="152D2DCA"/>
    <w:rsid w:val="1DEC284C"/>
    <w:rsid w:val="1DFFC62E"/>
    <w:rsid w:val="1E6523AC"/>
    <w:rsid w:val="220D5FF7"/>
    <w:rsid w:val="22440422"/>
    <w:rsid w:val="31A15F24"/>
    <w:rsid w:val="395347B5"/>
    <w:rsid w:val="39A232A0"/>
    <w:rsid w:val="39E745AA"/>
    <w:rsid w:val="3B5A6BBB"/>
    <w:rsid w:val="3EDA13A6"/>
    <w:rsid w:val="3FEB8567"/>
    <w:rsid w:val="42F058B7"/>
    <w:rsid w:val="436109F6"/>
    <w:rsid w:val="441A38D4"/>
    <w:rsid w:val="4BC77339"/>
    <w:rsid w:val="4C9236C5"/>
    <w:rsid w:val="505C172E"/>
    <w:rsid w:val="52786074"/>
    <w:rsid w:val="52F46F0B"/>
    <w:rsid w:val="53D8014D"/>
    <w:rsid w:val="55E064E0"/>
    <w:rsid w:val="572C6D10"/>
    <w:rsid w:val="5DC34279"/>
    <w:rsid w:val="608816D1"/>
    <w:rsid w:val="60EF4E7F"/>
    <w:rsid w:val="63125A56"/>
    <w:rsid w:val="665233C1"/>
    <w:rsid w:val="6AD9688B"/>
    <w:rsid w:val="6BBB29CA"/>
    <w:rsid w:val="6D0E3F22"/>
    <w:rsid w:val="77EFE767"/>
    <w:rsid w:val="7C9011D9"/>
    <w:rsid w:val="7DC651C5"/>
    <w:rsid w:val="7FCC2834"/>
    <w:rsid w:val="7FF5EFE6"/>
    <w:rsid w:val="F4975809"/>
    <w:rsid w:val="FCFEE321"/>
    <w:rsid w:val="FFF73CE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1"/>
    <w:qFormat/>
    <w:uiPriority w:val="0"/>
    <w:pPr>
      <w:jc w:val="left"/>
    </w:pPr>
  </w:style>
  <w:style w:type="paragraph" w:styleId="3">
    <w:name w:val="Balloon Text"/>
    <w:basedOn w:val="1"/>
    <w:link w:val="1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annotation subject"/>
    <w:basedOn w:val="2"/>
    <w:next w:val="2"/>
    <w:link w:val="12"/>
    <w:qFormat/>
    <w:uiPriority w:val="0"/>
    <w:rPr>
      <w:b/>
      <w:bCs/>
    </w:rPr>
  </w:style>
  <w:style w:type="character" w:styleId="9">
    <w:name w:val="annotation reference"/>
    <w:basedOn w:val="8"/>
    <w:qFormat/>
    <w:uiPriority w:val="0"/>
    <w:rPr>
      <w:sz w:val="21"/>
      <w:szCs w:val="21"/>
    </w:rPr>
  </w:style>
  <w:style w:type="character" w:customStyle="1" w:styleId="10">
    <w:name w:val="批注框文本 Char"/>
    <w:basedOn w:val="8"/>
    <w:link w:val="3"/>
    <w:qFormat/>
    <w:uiPriority w:val="0"/>
    <w:rPr>
      <w:rFonts w:asciiTheme="minorHAnsi" w:hAnsiTheme="minorHAnsi" w:eastAsiaTheme="minorEastAsia" w:cstheme="minorBidi"/>
      <w:kern w:val="2"/>
      <w:sz w:val="18"/>
      <w:szCs w:val="18"/>
    </w:rPr>
  </w:style>
  <w:style w:type="character" w:customStyle="1" w:styleId="11">
    <w:name w:val="批注文字 Char"/>
    <w:basedOn w:val="8"/>
    <w:link w:val="2"/>
    <w:qFormat/>
    <w:uiPriority w:val="0"/>
    <w:rPr>
      <w:rFonts w:asciiTheme="minorHAnsi" w:hAnsiTheme="minorHAnsi" w:eastAsiaTheme="minorEastAsia" w:cstheme="minorBidi"/>
      <w:kern w:val="2"/>
      <w:sz w:val="21"/>
      <w:szCs w:val="24"/>
    </w:rPr>
  </w:style>
  <w:style w:type="character" w:customStyle="1" w:styleId="12">
    <w:name w:val="批注主题 Char"/>
    <w:basedOn w:val="11"/>
    <w:link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17</Pages>
  <Words>7219</Words>
  <Characters>7416</Characters>
  <Lines>6</Lines>
  <Paragraphs>1</Paragraphs>
  <TotalTime>171</TotalTime>
  <ScaleCrop>false</ScaleCrop>
  <LinksUpToDate>false</LinksUpToDate>
  <CharactersWithSpaces>7420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2022-09-04T02:23:00Z</dcterms:created>
  <dc:creator>t</dc:creator>
  <cp:lastModifiedBy>愿得一人心</cp:lastModifiedBy>
  <cp:lastPrinted>2022-09-04T01:07:00Z</cp:lastPrinted>
  <dcterms:modified xsi:type="dcterms:W3CDTF">2022-11-07T06:38:25Z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48C61CB29D3F4D9384F5922CF0F7FFB4</vt:lpwstr>
  </property>
</Properties>
</file>