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color w:val="auto"/>
          <w:sz w:val="44"/>
          <w:szCs w:val="44"/>
        </w:rPr>
      </w:pPr>
    </w:p>
    <w:p>
      <w:pPr>
        <w:jc w:val="center"/>
        <w:rPr>
          <w:rFonts w:asciiTheme="minorEastAsia" w:hAnsiTheme="minorEastAsia" w:cstheme="minorEastAsia"/>
          <w:color w:val="auto"/>
          <w:sz w:val="44"/>
          <w:szCs w:val="44"/>
        </w:rPr>
      </w:pPr>
    </w:p>
    <w:p>
      <w:pPr>
        <w:jc w:val="center"/>
        <w:rPr>
          <w:rFonts w:hint="eastAsia" w:asciiTheme="minorEastAsia" w:hAnsiTheme="minorEastAsia" w:cstheme="minorEastAsia"/>
          <w:color w:val="auto"/>
          <w:sz w:val="44"/>
          <w:szCs w:val="44"/>
        </w:rPr>
      </w:pPr>
      <w:r>
        <w:rPr>
          <w:rFonts w:hint="eastAsia" w:asciiTheme="minorEastAsia" w:hAnsiTheme="minorEastAsia" w:cstheme="minorEastAsia"/>
          <w:color w:val="auto"/>
          <w:sz w:val="44"/>
          <w:szCs w:val="44"/>
        </w:rPr>
        <w:t>国家发展改革委办公厅关于定期发布</w:t>
      </w:r>
    </w:p>
    <w:p>
      <w:pPr>
        <w:jc w:val="center"/>
        <w:rPr>
          <w:rFonts w:ascii="宋体" w:hAnsi="宋体" w:eastAsia="宋体" w:cs="宋体"/>
          <w:color w:val="auto"/>
          <w:sz w:val="36"/>
          <w:szCs w:val="36"/>
          <w:shd w:val="clear" w:color="auto" w:fill="FFFFFF"/>
        </w:rPr>
      </w:pPr>
      <w:r>
        <w:rPr>
          <w:rFonts w:hint="eastAsia" w:asciiTheme="minorEastAsia" w:hAnsiTheme="minorEastAsia" w:cstheme="minorEastAsia"/>
          <w:color w:val="auto"/>
          <w:sz w:val="44"/>
          <w:szCs w:val="44"/>
        </w:rPr>
        <w:t>节能目标完成情</w:t>
      </w:r>
      <w:bookmarkStart w:id="0" w:name="_GoBack"/>
      <w:bookmarkEnd w:id="0"/>
      <w:r>
        <w:rPr>
          <w:rFonts w:hint="eastAsia" w:asciiTheme="minorEastAsia" w:hAnsiTheme="minorEastAsia" w:cstheme="minorEastAsia"/>
          <w:color w:val="auto"/>
          <w:sz w:val="44"/>
          <w:szCs w:val="44"/>
        </w:rPr>
        <w:t>况“晴雨表”的通知</w:t>
      </w:r>
    </w:p>
    <w:p>
      <w:pPr>
        <w:ind w:left="0" w:leftChars="0" w:firstLine="0" w:firstLineChars="0"/>
        <w:jc w:val="center"/>
        <w:rPr>
          <w:rFonts w:ascii="楷体_GB2312" w:hAnsi="楷体_GB2312" w:eastAsia="楷体_GB2312" w:cs="楷体_GB2312"/>
          <w:color w:val="auto"/>
          <w:sz w:val="32"/>
          <w:szCs w:val="32"/>
          <w:shd w:val="clear" w:color="auto" w:fill="FFFFFF"/>
        </w:rPr>
      </w:pPr>
      <w:r>
        <w:rPr>
          <w:rFonts w:hint="eastAsia" w:ascii="楷体_GB2312" w:hAnsi="楷体_GB2312" w:eastAsia="楷体_GB2312" w:cs="楷体_GB2312"/>
          <w:color w:val="auto"/>
          <w:sz w:val="32"/>
          <w:szCs w:val="32"/>
          <w:shd w:val="clear" w:color="auto" w:fill="FFFFFF"/>
        </w:rPr>
        <w:t>(发改办环资〔</w:t>
      </w:r>
      <w:r>
        <w:rPr>
          <w:rFonts w:hint="eastAsia" w:ascii="楷体_GB2312" w:hAnsi="楷体_GB2312" w:eastAsia="楷体_GB2312" w:cs="楷体_GB2312"/>
          <w:color w:val="auto"/>
          <w:sz w:val="32"/>
          <w:szCs w:val="32"/>
          <w:shd w:val="clear" w:color="auto" w:fill="FFFFFF"/>
          <w:lang w:val="en-US" w:eastAsia="zh-CN"/>
        </w:rPr>
        <w:t>2012</w:t>
      </w:r>
      <w:r>
        <w:rPr>
          <w:rFonts w:hint="eastAsia" w:ascii="楷体_GB2312" w:hAnsi="楷体_GB2312" w:eastAsia="楷体_GB2312" w:cs="楷体_GB2312"/>
          <w:color w:val="auto"/>
          <w:sz w:val="32"/>
          <w:szCs w:val="32"/>
          <w:shd w:val="clear" w:color="auto" w:fill="FFFFFF"/>
        </w:rPr>
        <w:t xml:space="preserve">〕676号  </w:t>
      </w:r>
      <w:r>
        <w:rPr>
          <w:rFonts w:hint="eastAsia" w:ascii="楷体_GB2312" w:hAnsi="楷体_GB2312" w:eastAsia="楷体_GB2312" w:cs="楷体_GB2312"/>
          <w:color w:val="auto"/>
          <w:sz w:val="32"/>
          <w:szCs w:val="32"/>
          <w:shd w:val="clear" w:color="auto" w:fill="FFFFFF"/>
          <w:lang w:val="en-US" w:eastAsia="zh-CN"/>
        </w:rPr>
        <w:t>2012</w:t>
      </w:r>
      <w:r>
        <w:rPr>
          <w:rFonts w:hint="eastAsia" w:ascii="楷体_GB2312" w:hAnsi="楷体_GB2312" w:eastAsia="楷体_GB2312" w:cs="楷体_GB2312"/>
          <w:color w:val="auto"/>
          <w:sz w:val="32"/>
          <w:szCs w:val="32"/>
          <w:shd w:val="clear" w:color="auto" w:fill="FFFFFF"/>
        </w:rPr>
        <w:t>年</w:t>
      </w:r>
      <w:r>
        <w:rPr>
          <w:rFonts w:hint="eastAsia" w:ascii="楷体_GB2312" w:hAnsi="楷体_GB2312" w:eastAsia="楷体_GB2312" w:cs="楷体_GB2312"/>
          <w:color w:val="auto"/>
          <w:sz w:val="32"/>
          <w:szCs w:val="32"/>
          <w:shd w:val="clear" w:color="auto" w:fill="FFFFFF"/>
          <w:lang w:val="en-US" w:eastAsia="zh-CN"/>
        </w:rPr>
        <w:t>3</w:t>
      </w:r>
      <w:r>
        <w:rPr>
          <w:rFonts w:hint="eastAsia" w:ascii="楷体_GB2312" w:hAnsi="楷体_GB2312" w:eastAsia="楷体_GB2312" w:cs="楷体_GB2312"/>
          <w:color w:val="auto"/>
          <w:sz w:val="32"/>
          <w:szCs w:val="32"/>
          <w:shd w:val="clear" w:color="auto" w:fill="FFFFFF"/>
        </w:rPr>
        <w:t>月</w:t>
      </w:r>
      <w:r>
        <w:rPr>
          <w:rFonts w:hint="eastAsia" w:ascii="楷体_GB2312" w:hAnsi="楷体_GB2312" w:eastAsia="楷体_GB2312" w:cs="楷体_GB2312"/>
          <w:color w:val="auto"/>
          <w:sz w:val="32"/>
          <w:szCs w:val="32"/>
          <w:shd w:val="clear" w:color="auto" w:fill="FFFFFF"/>
          <w:lang w:val="en-US" w:eastAsia="zh-CN"/>
        </w:rPr>
        <w:t>22</w:t>
      </w:r>
      <w:r>
        <w:rPr>
          <w:rFonts w:hint="eastAsia" w:ascii="楷体_GB2312" w:hAnsi="楷体_GB2312" w:eastAsia="楷体_GB2312" w:cs="楷体_GB2312"/>
          <w:color w:val="auto"/>
          <w:sz w:val="32"/>
          <w:szCs w:val="32"/>
          <w:shd w:val="clear" w:color="auto" w:fill="FFFFFF"/>
        </w:rPr>
        <w:t>日印发)</w:t>
      </w:r>
    </w:p>
    <w:p>
      <w:pPr>
        <w:ind w:firstLine="640" w:firstLineChars="200"/>
        <w:rPr>
          <w:rFonts w:ascii="仿宋_GB2312" w:hAnsi="宋体" w:eastAsia="仿宋_GB2312" w:cs="宋体"/>
          <w:color w:val="auto"/>
          <w:sz w:val="32"/>
          <w:szCs w:val="32"/>
          <w:shd w:val="clear" w:color="auto" w:fill="FFFFFF"/>
        </w:rPr>
      </w:pPr>
    </w:p>
    <w:p>
      <w:pPr>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各省、自治区、直辖市发展改革委、经贸委（经信委）：</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十一五”时期，国家第一次将能源消耗强度降低确定为国民经济和社会发展的约束性指标，作为调整经济结构、转变发展方式的重要抓手和突破口。各地区、各部门认真贯彻落实党中央、国务院的决策部署，采取一系列强有力的政策措施，基本实现了“十一五”规划《纲要》确定的约束性目标，取得了显著成效。特别是2010年，在实现“十一五”节能减排目标的关键时期，国务院印发了《关于进一步加大工作力度确保实现“十一五”节能减排目标的通知》，要求实施节能减排预警调控。我委定期发布各地区节能目标完成情况“晴雨表”，对于指导各地做好节能减排工作，增强工作的针对性、有效性，实现“十一五”节能减排目标，起到了重要的推动作用，受到社会各界的广泛关注和好评。</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十二五”时期，我国发展仍处于可以大有作为的重要战略机遇期。随着工业化、城镇化进程加快和消费结构持续升级，能源需求呈刚性增长，受国内资源保障能力和环境容量制约以及全球性能源安全和应对气候变化影响，资源环境约束日趋强化，节能减排形势仍然十分严峻，任务十分艰巨。特别是2011年单位国内生产总值能耗仅下降2.01%，对实现“十二五”节能目标带来很大压力。为深入、持续地推进节能减排各项工作，防止出现前松后紧的问题，现就各地定期发布节能目标完成情况“晴雨表”提出如下要求：</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各省（区、市）节能主管部门要会同统计部门根据工业生产统计快报、电力工业统计月报、能源统计资料等统计数据及时测算节能目标完成进展情况，按季度做好节能形势分析，认真查找存在的问题，对下一阶段工作进行部署。节能形势分析要力求“快、准、实”，就是时间上要及时，查找问题要准确，对策措施要见实效。各省（区、市）节能主管部门要参照我委发布的各地区节能目标完成情况“晴雨表”，按季度向社会公布本行政区域内各地（市）节能目标完成情况“晴雨表”，有条件的地区要按月发布。各地节能形势分析和节能目标完成情况“晴雨表”要及时抄送我委（环资司）。我委将委托有关机构，对各地形势分析工作给予指导、帮助、咨询。</w:t>
      </w:r>
    </w:p>
    <w:p>
      <w:pPr>
        <w:ind w:firstLine="640" w:firstLineChars="200"/>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各级节能主管部门要高度重视这项工作，切实加强组织领导，明确目标任务，强化部门沟通协调，确保预警的及时性、科学性和有效性。要加强节能目标完成情况“晴雨表”的宣传，进一步增强各级领导干部的主动性和积极性。我委将把各地建立预警调控机制情况纳入节能目标责任现场评价考核和节能减排专项督察的重要内容。各地区要将节能预警调控机制建立情况于2012年4月15日前报国家发展改革委（环资司）。</w:t>
      </w:r>
    </w:p>
    <w:p>
      <w:pPr>
        <w:ind w:firstLine="1622" w:firstLineChars="507"/>
        <w:rPr>
          <w:rFonts w:ascii="仿宋_GB2312" w:hAnsi="仿宋_GB2312" w:eastAsia="仿宋_GB2312" w:cs="仿宋_GB2312"/>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ind w:firstLine="5504" w:firstLineChars="1720"/>
        <w:jc w:val="left"/>
        <w:textAlignment w:val="auto"/>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国家发展改革委办公厅</w:t>
      </w:r>
    </w:p>
    <w:p>
      <w:pPr>
        <w:jc w:val="right"/>
        <w:rPr>
          <w:rFonts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rPr>
        <w:t>二〇一二年三月二十二日</w:t>
      </w:r>
    </w:p>
    <w:p>
      <w:pPr>
        <w:rPr>
          <w:rFonts w:ascii="仿宋_GB2312" w:hAnsi="仿宋_GB2312" w:eastAsia="仿宋_GB2312" w:cs="仿宋_GB2312"/>
          <w:color w:val="auto"/>
          <w:sz w:val="32"/>
          <w:szCs w:val="32"/>
          <w:shd w:val="clear" w:color="auto" w:fill="FFFFFF"/>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eastAsia="仿宋"/>
        <w:sz w:val="32"/>
        <w:szCs w:val="48"/>
      </w:rPr>
    </w:pPr>
    <w:r>
      <w:rPr>
        <w:sz w:val="32"/>
      </w:rPr>
      <w:pict>
        <v:shape id="_x0000_s4098" o:spid="_x0000_s4098"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path/>
          <v:fill on="f" focussize="0,0"/>
          <v:stroke on="f" weight="0.5pt" joinstyle="miter"/>
          <v:imagedata o:title=""/>
          <o:lock v:ext="edit"/>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w:r>
  </w:p>
  <w:p>
    <w:pPr>
      <w:pStyle w:val="5"/>
      <w:wordWrap w:val="0"/>
      <w:ind w:left="2692" w:leftChars="1282" w:firstLine="8492" w:firstLineChars="2654"/>
      <w:jc w:val="right"/>
      <w:rPr>
        <w:rFonts w:ascii="宋体" w:hAnsi="宋体" w:eastAsia="宋体" w:cs="宋体"/>
        <w:b/>
        <w:bCs/>
        <w:color w:val="005192"/>
        <w:sz w:val="28"/>
        <w:szCs w:val="44"/>
      </w:rPr>
    </w:pPr>
    <w:r>
      <w:rPr>
        <w:color w:val="FAFAFA"/>
        <w:sz w:val="32"/>
      </w:rPr>
      <w:pict>
        <v:line id="_x0000_s4099" o:spid="_x0000_s4099" o:spt="20" style="position:absolute;left:0pt;margin-left:0pt;margin-top:5.85pt;height:0.15pt;width:442.25pt;z-index:251660288;mso-width-relative:page;mso-height-relative:page;"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path arrowok="t"/>
          <v:fill focussize="0,0"/>
          <v:stroke weight="1.75pt" color="#005192" joinstyle="miter"/>
          <v:imagedata o:title=""/>
          <o:lock v:ext="edit"/>
        </v:line>
      </w:pict>
    </w:r>
    <w:r>
      <w:rPr>
        <w:rFonts w:hint="eastAsia" w:eastAsia="仿宋"/>
        <w:color w:val="FAFAFA"/>
        <w:sz w:val="32"/>
        <w:szCs w:val="48"/>
      </w:rPr>
      <w:t>X</w:t>
    </w:r>
    <w:r>
      <w:rPr>
        <w:rFonts w:hint="eastAsia" w:ascii="宋体" w:hAnsi="宋体" w:eastAsia="宋体" w:cs="宋体"/>
        <w:b/>
        <w:bCs/>
        <w:color w:val="005192"/>
        <w:sz w:val="28"/>
        <w:szCs w:val="28"/>
      </w:rPr>
      <w:t xml:space="preserve">国家发展和改革委员会发布 </w:t>
    </w:r>
    <w:r>
      <w:rPr>
        <w:rFonts w:hint="eastAsia" w:ascii="宋体" w:hAnsi="宋体" w:eastAsia="宋体" w:cs="宋体"/>
        <w:b/>
        <w:bCs/>
        <w:color w:val="005192"/>
        <w:sz w:val="28"/>
        <w:szCs w:val="44"/>
      </w:rPr>
      <w:t xml:space="preserve"> </w:t>
    </w:r>
  </w:p>
  <w:p>
    <w:pPr>
      <w:pStyle w:val="5"/>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extAlignment w:val="center"/>
      <w:rPr>
        <w:rFonts w:ascii="宋体" w:hAnsi="宋体" w:eastAsia="宋体" w:cs="宋体"/>
        <w:b/>
        <w:bCs/>
        <w:color w:val="005192"/>
        <w:sz w:val="32"/>
      </w:rPr>
    </w:pPr>
    <w:r>
      <w:rPr>
        <w:rFonts w:ascii="宋体" w:hAnsi="宋体" w:eastAsia="宋体" w:cs="宋体"/>
        <w:b/>
        <w:bCs/>
        <w:color w:val="005192"/>
        <w:sz w:val="32"/>
      </w:rPr>
      <w:pict>
        <v:line id="_x0000_s4097" o:spid="_x0000_s4097" o:spt="20" style="position:absolute;left:0pt;margin-left:-0.3pt;margin-top:54.35pt;height:0pt;width:442.55pt;z-index:251659264;mso-width-relative:page;mso-height-relative:page;"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path arrowok="t"/>
          <v:fill focussize="0,0"/>
          <v:stroke weight="1.75pt" color="#005192" joinstyle="miter"/>
          <v:imagedata o:title=""/>
          <o:lock v:ext="edit"/>
        </v:line>
      </w:pict>
    </w:r>
  </w:p>
  <w:p>
    <w:pPr>
      <w:pStyle w:val="5"/>
      <w:textAlignment w:val="center"/>
      <w:rPr>
        <w:rFonts w:ascii="宋体" w:hAnsi="宋体" w:eastAsia="宋体" w:cs="宋体"/>
        <w:b/>
        <w:bCs/>
        <w:color w:val="005192"/>
        <w:sz w:val="32"/>
        <w:szCs w:val="32"/>
      </w:rPr>
    </w:pPr>
    <w:r>
      <w:rPr>
        <w:rFonts w:hint="eastAsia" w:ascii="宋体" w:hAnsi="宋体" w:eastAsia="宋体" w:cs="宋体"/>
        <w:b/>
        <w:bCs/>
        <w:color w:val="005192"/>
        <w:sz w:val="32"/>
        <w:szCs w:val="32"/>
      </w:rPr>
      <w:t>国家发展和改革委员会行政规范性文件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TVjMDBhODM5Y2NlMTk0ZGE3YzhhNjJmMzg1ZmQ1YjYifQ=="/>
  </w:docVars>
  <w:rsids>
    <w:rsidRoot w:val="00172A27"/>
    <w:rsid w:val="00005057"/>
    <w:rsid w:val="00010E40"/>
    <w:rsid w:val="000A1DAB"/>
    <w:rsid w:val="0014057C"/>
    <w:rsid w:val="001627D8"/>
    <w:rsid w:val="00172A27"/>
    <w:rsid w:val="001B3FFA"/>
    <w:rsid w:val="001F5DDC"/>
    <w:rsid w:val="002227FE"/>
    <w:rsid w:val="00373B8F"/>
    <w:rsid w:val="00380118"/>
    <w:rsid w:val="00393E58"/>
    <w:rsid w:val="003B5C11"/>
    <w:rsid w:val="003D3B50"/>
    <w:rsid w:val="00492251"/>
    <w:rsid w:val="004973D3"/>
    <w:rsid w:val="004C6296"/>
    <w:rsid w:val="004F1573"/>
    <w:rsid w:val="004F378A"/>
    <w:rsid w:val="005318F8"/>
    <w:rsid w:val="005520F5"/>
    <w:rsid w:val="0055224D"/>
    <w:rsid w:val="0058664D"/>
    <w:rsid w:val="005D0E32"/>
    <w:rsid w:val="005D6D4A"/>
    <w:rsid w:val="00626916"/>
    <w:rsid w:val="00642535"/>
    <w:rsid w:val="00643E8E"/>
    <w:rsid w:val="006A45A9"/>
    <w:rsid w:val="006A7ED3"/>
    <w:rsid w:val="006B1943"/>
    <w:rsid w:val="006D5A3F"/>
    <w:rsid w:val="006D5E13"/>
    <w:rsid w:val="00750171"/>
    <w:rsid w:val="007E2051"/>
    <w:rsid w:val="00801A7A"/>
    <w:rsid w:val="00871657"/>
    <w:rsid w:val="00896584"/>
    <w:rsid w:val="008A0581"/>
    <w:rsid w:val="008C5254"/>
    <w:rsid w:val="00937FFA"/>
    <w:rsid w:val="00962E19"/>
    <w:rsid w:val="00965764"/>
    <w:rsid w:val="009C7800"/>
    <w:rsid w:val="00A67E50"/>
    <w:rsid w:val="00AA7C02"/>
    <w:rsid w:val="00B571B4"/>
    <w:rsid w:val="00BD1769"/>
    <w:rsid w:val="00C8180F"/>
    <w:rsid w:val="00CC3D10"/>
    <w:rsid w:val="00CD0DBD"/>
    <w:rsid w:val="00CD125B"/>
    <w:rsid w:val="00D30F6A"/>
    <w:rsid w:val="00DC384D"/>
    <w:rsid w:val="00DC7722"/>
    <w:rsid w:val="00DE6719"/>
    <w:rsid w:val="00E05343"/>
    <w:rsid w:val="00E93259"/>
    <w:rsid w:val="00ED4C82"/>
    <w:rsid w:val="00F04FE1"/>
    <w:rsid w:val="00F072FA"/>
    <w:rsid w:val="00F265E8"/>
    <w:rsid w:val="00FB5D6E"/>
    <w:rsid w:val="00FC4864"/>
    <w:rsid w:val="019E71BD"/>
    <w:rsid w:val="04B679C3"/>
    <w:rsid w:val="055C4AE0"/>
    <w:rsid w:val="080F63D8"/>
    <w:rsid w:val="09341458"/>
    <w:rsid w:val="0B0912D7"/>
    <w:rsid w:val="152D2DCA"/>
    <w:rsid w:val="1DEC284C"/>
    <w:rsid w:val="1E6523AC"/>
    <w:rsid w:val="22440422"/>
    <w:rsid w:val="31A15F24"/>
    <w:rsid w:val="349204B6"/>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BF6673F"/>
    <w:rsid w:val="5DC34279"/>
    <w:rsid w:val="608816D1"/>
    <w:rsid w:val="60EF4E7F"/>
    <w:rsid w:val="617F20C0"/>
    <w:rsid w:val="665233C1"/>
    <w:rsid w:val="6AD9688B"/>
    <w:rsid w:val="6D0E3F22"/>
    <w:rsid w:val="7C9011D9"/>
    <w:rsid w:val="7DB368CC"/>
    <w:rsid w:val="7DC651C5"/>
    <w:rsid w:val="7FCC283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1"/>
    <w:qFormat/>
    <w:uiPriority w:val="0"/>
    <w:pPr>
      <w:jc w:val="left"/>
    </w:pPr>
  </w:style>
  <w:style w:type="paragraph" w:styleId="3">
    <w:name w:val="Balloon Text"/>
    <w:basedOn w:val="1"/>
    <w:link w:val="1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annotation subject"/>
    <w:basedOn w:val="2"/>
    <w:next w:val="2"/>
    <w:link w:val="12"/>
    <w:qFormat/>
    <w:uiPriority w:val="0"/>
    <w:rPr>
      <w:b/>
      <w:bCs/>
    </w:rPr>
  </w:style>
  <w:style w:type="character" w:styleId="9">
    <w:name w:val="annotation reference"/>
    <w:basedOn w:val="8"/>
    <w:qFormat/>
    <w:uiPriority w:val="0"/>
    <w:rPr>
      <w:sz w:val="21"/>
      <w:szCs w:val="21"/>
    </w:rPr>
  </w:style>
  <w:style w:type="character" w:customStyle="1" w:styleId="10">
    <w:name w:val="批注框文本 Char"/>
    <w:basedOn w:val="8"/>
    <w:link w:val="3"/>
    <w:qFormat/>
    <w:uiPriority w:val="0"/>
    <w:rPr>
      <w:rFonts w:asciiTheme="minorHAnsi" w:hAnsiTheme="minorHAnsi" w:eastAsiaTheme="minorEastAsia" w:cstheme="minorBidi"/>
      <w:kern w:val="2"/>
      <w:sz w:val="18"/>
      <w:szCs w:val="18"/>
    </w:rPr>
  </w:style>
  <w:style w:type="character" w:customStyle="1" w:styleId="11">
    <w:name w:val="批注文字 Char"/>
    <w:basedOn w:val="8"/>
    <w:link w:val="2"/>
    <w:qFormat/>
    <w:uiPriority w:val="0"/>
    <w:rPr>
      <w:rFonts w:asciiTheme="minorHAnsi" w:hAnsiTheme="minorHAnsi" w:eastAsiaTheme="minorEastAsia" w:cstheme="minorBidi"/>
      <w:kern w:val="2"/>
      <w:sz w:val="21"/>
      <w:szCs w:val="24"/>
    </w:rPr>
  </w:style>
  <w:style w:type="character" w:customStyle="1" w:styleId="12">
    <w:name w:val="批注主题 Char"/>
    <w:basedOn w:val="11"/>
    <w:link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Info spid="_x0000_s409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3</Pages>
  <Words>1106</Words>
  <Characters>1129</Characters>
  <Lines>6</Lines>
  <Paragraphs>1</Paragraphs>
  <TotalTime>22</TotalTime>
  <ScaleCrop>false</ScaleCrop>
  <LinksUpToDate>false</LinksUpToDate>
  <CharactersWithSpaces>1131</CharactersWithSpaces>
  <Application>WPS Office_11.1.0.12759_F1E327BC-269C-435d-A152-05C5408002CA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2022-09-03T02:23:00Z</dcterms:created>
  <dc:creator>t</dc:creator>
  <cp:lastModifiedBy>椿晖</cp:lastModifiedBy>
  <cp:lastPrinted>2022-09-03T01:07:00Z</cp:lastPrinted>
  <dcterms:modified xsi:type="dcterms:W3CDTF">2022-11-07T06:15:38Z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2052-11.1.0.12759</vt:lpwstr>
  </property>
  <property fmtid="{D5CDD505-2E9C-101B-9397-08002B2CF9AE}" pid="3" name="ICV">
    <vt:lpwstr>48C61CB29D3F4D9384F5922CF0F7FFB4</vt:lpwstr>
  </property>
</Properties>
</file>