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cstheme="minorEastAsia"/>
          <w:color w:val="auto"/>
          <w:sz w:val="44"/>
          <w:szCs w:val="44"/>
        </w:rPr>
      </w:pPr>
      <w:bookmarkStart w:id="0" w:name="_GoBack"/>
    </w:p>
    <w:p>
      <w:pPr>
        <w:jc w:val="center"/>
        <w:rPr>
          <w:rFonts w:asciiTheme="minorEastAsia" w:hAnsiTheme="minorEastAsia" w:cstheme="minorEastAsia"/>
          <w:color w:val="auto"/>
          <w:sz w:val="44"/>
          <w:szCs w:val="44"/>
        </w:rPr>
      </w:pPr>
    </w:p>
    <w:p>
      <w:pPr>
        <w:pStyle w:val="2"/>
        <w:keepNext w:val="0"/>
        <w:keepLines w:val="0"/>
        <w:topLinePunct/>
        <w:spacing w:before="0" w:after="0" w:line="240" w:lineRule="auto"/>
        <w:jc w:val="center"/>
        <w:rPr>
          <w:rFonts w:hint="eastAsia" w:asciiTheme="minorEastAsia" w:hAnsiTheme="minorEastAsia" w:cstheme="minorEastAsia"/>
          <w:b w:val="0"/>
          <w:bCs w:val="0"/>
          <w:color w:val="auto"/>
          <w:sz w:val="44"/>
          <w:szCs w:val="44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sz w:val="44"/>
          <w:szCs w:val="44"/>
        </w:rPr>
        <w:t>国家计委 财政部 教育部关于印发</w:t>
      </w:r>
    </w:p>
    <w:p>
      <w:pPr>
        <w:pStyle w:val="2"/>
        <w:keepNext w:val="0"/>
        <w:keepLines w:val="0"/>
        <w:topLinePunct/>
        <w:spacing w:before="0" w:after="0" w:line="240" w:lineRule="auto"/>
        <w:jc w:val="center"/>
        <w:rPr>
          <w:rFonts w:ascii="宋体" w:hAnsi="宋体" w:eastAsia="宋体" w:cs="宋体"/>
          <w:color w:val="auto"/>
          <w:sz w:val="36"/>
          <w:szCs w:val="36"/>
          <w:shd w:val="clear" w:color="auto" w:fill="FFFFFF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sz w:val="44"/>
          <w:szCs w:val="44"/>
        </w:rPr>
        <w:t>《教育收费公示制度》的通知</w:t>
      </w:r>
    </w:p>
    <w:p>
      <w:pPr>
        <w:jc w:val="center"/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(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计价格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〔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2002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〕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792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 xml:space="preserve">号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2002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年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27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日印发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)</w:t>
      </w:r>
    </w:p>
    <w:p>
      <w:pPr>
        <w:ind w:firstLine="640" w:firstLineChars="200"/>
        <w:rPr>
          <w:rFonts w:ascii="仿宋_GB2312" w:hAnsi="宋体" w:eastAsia="仿宋_GB2312" w:cs="宋体"/>
          <w:color w:val="auto"/>
          <w:sz w:val="32"/>
          <w:szCs w:val="32"/>
          <w:shd w:val="clear" w:color="auto" w:fill="FFFFFF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各省、自治区、直辖市计委、物价局、财政厅（局）、教育厅（教委），新疆生产建设兵团财务局、教委：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为规范教育收费行为，完善监督管理措施，增加透明度，治理乱收费，减轻学生及家长的负担，我们研究制定了《教育收费公示制度》（附后），现印发给你们，请认真贯彻执行。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实行教育收费公示制度，让学生及其家长能够保护自身的合法权益，监督学校严格执行国家教育收费政策，是规范教育收费行为，促进教育事业健康发展，巩固治理教育乱收费成果，密切党群、干群关系的重大措施。各地方和有关部门要从实践江泽民总书记“三个代表”重要思想的高度，充分认识实行教育收费公示制度的重要意义，采取有力措施，确保教育收费公示制度的顺利实施。各地区、各学校实行教育收费公示制度的具体时间，由各省、自治区、直辖市价格、财政主管部门和教育行政部门确定，有条件的地方要争取在2002年秋季开学前（8月31日前）建立起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教育收费公示制度</w:t>
      </w:r>
    </w:p>
    <w:p>
      <w:pPr>
        <w:ind w:firstLine="1622" w:firstLineChars="507"/>
        <w:rPr>
          <w:rStyle w:val="10"/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ind w:firstLine="6236" w:firstLineChars="194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委</w:t>
      </w:r>
    </w:p>
    <w:p>
      <w:pPr>
        <w:ind w:firstLine="6236" w:firstLineChars="194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部</w:t>
      </w:r>
    </w:p>
    <w:p>
      <w:pPr>
        <w:ind w:firstLine="6236" w:firstLineChars="194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部</w:t>
      </w:r>
    </w:p>
    <w:p>
      <w:pPr>
        <w:ind w:firstLine="6240" w:firstLineChars="1950"/>
        <w:rPr>
          <w:rStyle w:val="10"/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2002年5月27日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br w:type="page"/>
      </w:r>
    </w:p>
    <w:p>
      <w:pPr>
        <w:jc w:val="left"/>
        <w:rPr>
          <w:rFonts w:hint="eastAsia" w:ascii="黑体" w:hAnsi="黑体" w:eastAsia="黑体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  <w:shd w:val="clear" w:color="auto" w:fill="FFFFFF"/>
          <w:lang w:eastAsia="zh-CN"/>
        </w:rPr>
        <w:t>附件</w:t>
      </w:r>
    </w:p>
    <w:p>
      <w:pPr>
        <w:jc w:val="left"/>
        <w:rPr>
          <w:rFonts w:hint="eastAsia" w:ascii="黑体" w:hAnsi="黑体" w:eastAsia="黑体" w:cs="仿宋_GB2312"/>
          <w:color w:val="auto"/>
          <w:sz w:val="32"/>
          <w:szCs w:val="32"/>
          <w:shd w:val="clear" w:color="auto" w:fill="FFFFFF"/>
          <w:lang w:eastAsia="zh-CN"/>
        </w:rPr>
      </w:pPr>
    </w:p>
    <w:p>
      <w:pPr>
        <w:jc w:val="center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sz w:val="44"/>
          <w:szCs w:val="44"/>
          <w:lang w:eastAsia="zh-CN"/>
        </w:rPr>
        <w:t>教育收费公示制度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一、为规范教育收费行为，完善监督管理措施，增加透明度，治理乱收费，国家计委、财政部、教育部决定在全国各级各类学校实行教育收费公示制度。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二、教育收费公示制度是学校通过设立公示栏、公示牌、公示墙等形式，向社会公布收费项目、收费标准等相关内容，便于社会监督学校严格执行国家教育收费政策，保护学生及其家长自身合法权益的制度。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三、教育收费公示制度适用于中华人民共和国境内国家举办的小学、初级普通中学、初级职业中学、普通高中、中等职业学校、高等学校，以及幼儿园（托儿所）和其他特殊教育学校的收费。社会力量举办的学校收费也应参照本规定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四、凡按国家规定的审批权限和程序制定的教育收费，包括义务教育学校的杂费、借读费、有寄宿制学校的住宿费和非义务教育学校的学费、住宿费等学校所有的收费，均应实行公示制度。公示的主要内容包括收费项目、收费标准、收费依据（批准机关及文号）、收费范围、计费单位、投诉电话等。对家庭经济困难学生实行收费减免的政策也应进行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五、学校要在校内通过公示栏、公示牌、公示墙等方式，向学生公示收费项目、收费标准等内容。学校在招生简章中要注明有关收费项目和标准。在开学时或学期结束后，通过收费报告单等方式向学生家长报告本学期学校收费情况，让学生家长了解学校的实际收费与规定的收费是否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六、在学校校内设立的公示栏、公示牌、公示墙的制作材料、规格、样式，应根据实际情况及动态管理、长期置放和清楚方便的要求进行规范。要尽可能独立置放，位置明显，字体端正，实用规范。遇有损坏或字迹不清的，学校要及时更换、维修或刷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七、教育收费公示的内容，事前必须经过学校所在地的省级或市、县价格、财政主管部门和教育行政部门的审核。公示收费的内容，要严格执行规定的收费项目、标准及范围等。禁止将越权收费、超标准收费、自立项目收费等乱收费行为通过公示“合法化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八、遇有政策调整或其它情况变化时，学校要及时更新公示的有关内容。省、市、县价格、财政主管部门和教育行政部门要及时做好教育收费政策信息的沟通、传递工作，并督导学校做好公示栏、公示牌、公示墙的更新维护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九、各级价格、财政主管部门和教育行政部门要通过电视、广播、报刊等新闻媒体向社会公示教育收费政策的制定和调整情况，并督促学校做好教育收费公示工作。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十、各地要加强对教育收费公示制度的监督检查。对违反规定的乱收费，按规定应公示而未公示的收费，或公示内容与规定政策不符的，学生有权拒绝缴纳，并有权向价格、财政主管部门和教育行政部门举报；价格、财政主管部门和教育行政部门要按照有关规定进行查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十一、各省、自治区、直辖市价格、财政主管部门和教育行政部门可结合当地实际情况，制定教育收费公示制度的具体实施办法。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bookmarkEnd w:id="0"/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4788" w:leftChars="2280" w:firstLine="6400" w:firstLineChars="2000"/>
      <w:rPr>
        <w:rFonts w:eastAsia="仿宋"/>
        <w:sz w:val="32"/>
        <w:szCs w:val="48"/>
      </w:rPr>
    </w:pPr>
    <w:r>
      <w:rPr>
        <w:sz w:val="32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- 1 -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  <w:p>
    <w:pPr>
      <w:pStyle w:val="6"/>
      <w:wordWrap w:val="0"/>
      <w:ind w:left="2692" w:leftChars="1282" w:firstLine="8492" w:firstLineChars="2654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color w:val="FAFAFA"/>
        <w:sz w:val="32"/>
      </w:rPr>
      <w:pict>
        <v:line id="_x0000_s4099" o:spid="_x0000_s4099" o:spt="20" style="position:absolute;left:0pt;margin-left:0pt;margin-top:5.85pt;height:0.15pt;width:442.25pt;z-index:251660288;mso-width-relative:page;mso-height-relative:page;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<v:path arrowok="t"/>
          <v:fill focussize="0,0"/>
          <v:stroke weight="1.75pt" color="#005192" joinstyle="miter"/>
          <v:imagedata o:title=""/>
          <o:lock v:ext="edit"/>
        </v:line>
      </w:pict>
    </w:r>
    <w:r>
      <w:rPr>
        <w:rFonts w:hint="eastAsia" w:eastAsia="仿宋"/>
        <w:color w:val="FAFAFA"/>
        <w:sz w:val="32"/>
        <w:szCs w:val="48"/>
      </w:rPr>
      <w:t>X</w:t>
    </w:r>
    <w:r>
      <w:rPr>
        <w:rFonts w:hint="eastAsia" w:ascii="宋体" w:hAnsi="宋体" w:eastAsia="宋体" w:cs="宋体"/>
        <w:b/>
        <w:bCs/>
        <w:color w:val="005192"/>
        <w:sz w:val="28"/>
        <w:szCs w:val="28"/>
      </w:rPr>
      <w:t xml:space="preserve">国家发展和改革委员会发布 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 </w:t>
    </w:r>
  </w:p>
  <w:p>
    <w:pPr>
      <w:pStyle w:val="6"/>
      <w:wordWrap w:val="0"/>
      <w:ind w:left="4788" w:leftChars="2280" w:firstLine="5622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extAlignment w:val="center"/>
      <w:rPr>
        <w:rFonts w:ascii="宋体" w:hAnsi="宋体" w:eastAsia="宋体" w:cs="宋体"/>
        <w:b/>
        <w:bCs/>
        <w:color w:val="005192"/>
        <w:sz w:val="32"/>
      </w:rPr>
    </w:pPr>
    <w:r>
      <w:rPr>
        <w:rFonts w:ascii="宋体" w:hAnsi="宋体" w:eastAsia="宋体" w:cs="宋体"/>
        <w:b/>
        <w:bCs/>
        <w:color w:val="005192"/>
        <w:sz w:val="32"/>
      </w:rPr>
      <w:pict>
        <v:line id="_x0000_s4097" o:spid="_x0000_s4097" o:spt="20" style="position:absolute;left:0pt;margin-left:-0.3pt;margin-top:54.35pt;height:0pt;width:442.55pt;z-index:251659264;mso-width-relative:page;mso-height-relative:page;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Be67HvIBAAC9AwAADgAAAGRycy9lMm9Eb2MueG1srVNNjtMw&#10;FN4jcQfLe5o005YSNZ3FVMMGQSXgAK5jJ5b8Jz9P016CCyCxgxVL9tyG4Rg8O2EG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64x/AB4kvhDElBQ7WyiT6r2fEVROyLpb9L0rJ110rrfIXakqGhFX4JmqEvJfoB&#10;Q+ORG9iOEqY7NDyPIUOC06pN2xMQhO5wpQM5smSTcjl/USXS2O6vstR7x6Af63JqNJBREd+EVgY5&#10;l+mbdmuLIEm6UawUHVx7zhrmdbzV3GZyYLLNn/O8+/7VbX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1EdA1tUAAAAJAQAADwAAAAAAAAABACAAAAAiAAAAZHJzL2Rvd25yZXYueG1sUEsBAhQAFAAA&#10;AAgAh07iQAXuux7yAQAAvQMAAA4AAAAAAAAAAQAgAAAAJAEAAGRycy9lMm9Eb2MueG1sUEsFBgAA&#10;AAAGAAYAWQEAAIgFAAAAAA==&#10;">
          <v:path arrowok="t"/>
          <v:fill focussize="0,0"/>
          <v:stroke weight="1.75pt" color="#005192" joinstyle="miter"/>
          <v:imagedata o:title=""/>
          <o:lock v:ext="edit"/>
        </v:line>
      </w:pict>
    </w:r>
  </w:p>
  <w:p>
    <w:pPr>
      <w:pStyle w:val="6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hint="eastAsia" w:ascii="宋体" w:hAnsi="宋体" w:eastAsia="宋体" w:cs="宋体"/>
        <w:b/>
        <w:bCs/>
        <w:color w:val="005192"/>
        <w:sz w:val="32"/>
        <w:szCs w:val="32"/>
      </w:rPr>
      <w:t>国家发展和改革委员会行政规范性文件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AzMGRkNWQ4YWFlNmM3NzUxMThiNmQ3ZTNhZjU3ZTcifQ=="/>
  </w:docVars>
  <w:rsids>
    <w:rsidRoot w:val="00172A27"/>
    <w:rsid w:val="00005057"/>
    <w:rsid w:val="00010E40"/>
    <w:rsid w:val="000A1DAB"/>
    <w:rsid w:val="0014057C"/>
    <w:rsid w:val="001627D8"/>
    <w:rsid w:val="00172A27"/>
    <w:rsid w:val="001B3FFA"/>
    <w:rsid w:val="001F5DDC"/>
    <w:rsid w:val="002227FE"/>
    <w:rsid w:val="00373B8F"/>
    <w:rsid w:val="00380118"/>
    <w:rsid w:val="00393E58"/>
    <w:rsid w:val="003B5C11"/>
    <w:rsid w:val="003D3B50"/>
    <w:rsid w:val="00492251"/>
    <w:rsid w:val="004973D3"/>
    <w:rsid w:val="004C6296"/>
    <w:rsid w:val="004F1573"/>
    <w:rsid w:val="004F378A"/>
    <w:rsid w:val="005318F8"/>
    <w:rsid w:val="005520F5"/>
    <w:rsid w:val="0055224D"/>
    <w:rsid w:val="0058664D"/>
    <w:rsid w:val="005D0E32"/>
    <w:rsid w:val="005D6D4A"/>
    <w:rsid w:val="00626916"/>
    <w:rsid w:val="00642535"/>
    <w:rsid w:val="00643E8E"/>
    <w:rsid w:val="006A45A9"/>
    <w:rsid w:val="006A7ED3"/>
    <w:rsid w:val="006B1943"/>
    <w:rsid w:val="006D5A3F"/>
    <w:rsid w:val="006D5E13"/>
    <w:rsid w:val="00750171"/>
    <w:rsid w:val="007E2051"/>
    <w:rsid w:val="00801A7A"/>
    <w:rsid w:val="00871657"/>
    <w:rsid w:val="00896584"/>
    <w:rsid w:val="008A0581"/>
    <w:rsid w:val="008C5254"/>
    <w:rsid w:val="00937FFA"/>
    <w:rsid w:val="00962E19"/>
    <w:rsid w:val="00965764"/>
    <w:rsid w:val="009C7800"/>
    <w:rsid w:val="00A67E50"/>
    <w:rsid w:val="00AA7C02"/>
    <w:rsid w:val="00B571B4"/>
    <w:rsid w:val="00BD1769"/>
    <w:rsid w:val="00C8180F"/>
    <w:rsid w:val="00CC3D10"/>
    <w:rsid w:val="00CD0DBD"/>
    <w:rsid w:val="00CD125B"/>
    <w:rsid w:val="00D30F6A"/>
    <w:rsid w:val="00DC384D"/>
    <w:rsid w:val="00DC7722"/>
    <w:rsid w:val="00DE6719"/>
    <w:rsid w:val="00E05343"/>
    <w:rsid w:val="00E93259"/>
    <w:rsid w:val="00ED4C82"/>
    <w:rsid w:val="00F04FE1"/>
    <w:rsid w:val="00F072FA"/>
    <w:rsid w:val="00F265E8"/>
    <w:rsid w:val="00FB5D6E"/>
    <w:rsid w:val="00FC4864"/>
    <w:rsid w:val="019E71BD"/>
    <w:rsid w:val="04B679C3"/>
    <w:rsid w:val="080F63D8"/>
    <w:rsid w:val="09341458"/>
    <w:rsid w:val="0B0912D7"/>
    <w:rsid w:val="152D2DCA"/>
    <w:rsid w:val="1DEC284C"/>
    <w:rsid w:val="1E6523AC"/>
    <w:rsid w:val="1FFA7876"/>
    <w:rsid w:val="22440422"/>
    <w:rsid w:val="31A15F24"/>
    <w:rsid w:val="395347B5"/>
    <w:rsid w:val="39A232A0"/>
    <w:rsid w:val="39E745AA"/>
    <w:rsid w:val="3B5A6BBB"/>
    <w:rsid w:val="3EDA13A6"/>
    <w:rsid w:val="3FEE818D"/>
    <w:rsid w:val="42F058B7"/>
    <w:rsid w:val="436109F6"/>
    <w:rsid w:val="441A38D4"/>
    <w:rsid w:val="4BC77339"/>
    <w:rsid w:val="4C9236C5"/>
    <w:rsid w:val="4E37170D"/>
    <w:rsid w:val="505C172E"/>
    <w:rsid w:val="52F46F0B"/>
    <w:rsid w:val="53D8014D"/>
    <w:rsid w:val="55E064E0"/>
    <w:rsid w:val="572C6D10"/>
    <w:rsid w:val="5A2243FB"/>
    <w:rsid w:val="5DC34279"/>
    <w:rsid w:val="5FFFB835"/>
    <w:rsid w:val="608816D1"/>
    <w:rsid w:val="60EF4E7F"/>
    <w:rsid w:val="63BF7DAF"/>
    <w:rsid w:val="665233C1"/>
    <w:rsid w:val="6AD9688B"/>
    <w:rsid w:val="6BFC65A3"/>
    <w:rsid w:val="6D0E3F22"/>
    <w:rsid w:val="6E4BD497"/>
    <w:rsid w:val="6FCAC0E3"/>
    <w:rsid w:val="6FD61C74"/>
    <w:rsid w:val="7ABFE377"/>
    <w:rsid w:val="7B7FD0E2"/>
    <w:rsid w:val="7C9011D9"/>
    <w:rsid w:val="7DC651C5"/>
    <w:rsid w:val="7FB70510"/>
    <w:rsid w:val="7FCC2834"/>
    <w:rsid w:val="7FFF3FF7"/>
    <w:rsid w:val="8AFFF304"/>
    <w:rsid w:val="E3FD4A3D"/>
    <w:rsid w:val="F7AF23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qFormat/>
    <w:uiPriority w:val="0"/>
    <w:pPr>
      <w:jc w:val="left"/>
    </w:pPr>
  </w:style>
  <w:style w:type="paragraph" w:styleId="4">
    <w:name w:val="Balloon Text"/>
    <w:basedOn w:val="1"/>
    <w:link w:val="1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annotation subject"/>
    <w:basedOn w:val="3"/>
    <w:next w:val="3"/>
    <w:link w:val="13"/>
    <w:qFormat/>
    <w:uiPriority w:val="0"/>
    <w:rPr>
      <w:b/>
      <w:bCs/>
    </w:rPr>
  </w:style>
  <w:style w:type="character" w:styleId="10">
    <w:name w:val="annotation reference"/>
    <w:basedOn w:val="9"/>
    <w:qFormat/>
    <w:uiPriority w:val="0"/>
    <w:rPr>
      <w:sz w:val="21"/>
      <w:szCs w:val="21"/>
    </w:rPr>
  </w:style>
  <w:style w:type="character" w:customStyle="1" w:styleId="11">
    <w:name w:val="批注框文本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文字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3">
    <w:name w:val="批注主题 Char"/>
    <w:basedOn w:val="12"/>
    <w:link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5</Pages>
  <Words>1583</Words>
  <Characters>1600</Characters>
  <Lines>6</Lines>
  <Paragraphs>1</Paragraphs>
  <TotalTime>3</TotalTime>
  <ScaleCrop>false</ScaleCrop>
  <LinksUpToDate>false</LinksUpToDate>
  <CharactersWithSpaces>1628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2022-09-06T10:23:00Z</dcterms:created>
  <dc:creator>t</dc:creator>
  <cp:lastModifiedBy>Beta</cp:lastModifiedBy>
  <cp:lastPrinted>2022-09-06T09:07:00Z</cp:lastPrinted>
  <dcterms:modified xsi:type="dcterms:W3CDTF">2022-11-14T06:01:33Z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48C61CB29D3F4D9384F5922CF0F7FFB4</vt:lpwstr>
  </property>
</Properties>
</file>